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C0A" w:rsidRDefault="00B00B3D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3A607FB3" wp14:editId="230FD5A3">
            <wp:simplePos x="0" y="0"/>
            <wp:positionH relativeFrom="column">
              <wp:posOffset>1526540</wp:posOffset>
            </wp:positionH>
            <wp:positionV relativeFrom="paragraph">
              <wp:posOffset>-1407795</wp:posOffset>
            </wp:positionV>
            <wp:extent cx="5655310" cy="8491855"/>
            <wp:effectExtent l="0" t="8573" r="0" b="0"/>
            <wp:wrapTight wrapText="bothSides">
              <wp:wrapPolygon edited="0">
                <wp:start x="-33" y="21578"/>
                <wp:lineTo x="21504" y="21578"/>
                <wp:lineTo x="21504" y="64"/>
                <wp:lineTo x="-33" y="64"/>
                <wp:lineTo x="-33" y="21578"/>
              </wp:wrapPolygon>
            </wp:wrapTight>
            <wp:docPr id="9" name="Рисунок 6" descr="C:\Users\Пользователь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55310" cy="849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B00B3D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C8D53" wp14:editId="5CD680D1">
                <wp:simplePos x="0" y="0"/>
                <wp:positionH relativeFrom="column">
                  <wp:posOffset>7226300</wp:posOffset>
                </wp:positionH>
                <wp:positionV relativeFrom="paragraph">
                  <wp:posOffset>19050</wp:posOffset>
                </wp:positionV>
                <wp:extent cx="1054735" cy="338455"/>
                <wp:effectExtent l="10160" t="13970" r="11430" b="952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735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0B3D" w:rsidRPr="00FF489A" w:rsidRDefault="00B00B3D" w:rsidP="00B00B3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F489A">
                              <w:rPr>
                                <w:rFonts w:ascii="Times New Roman" w:hAnsi="Times New Roman" w:cs="Times New Roman"/>
                              </w:rPr>
                              <w:t>Земцов В.Е.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4C8D53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569pt;margin-top:1.5pt;width:83.05pt;height:2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" strokecolor="white [3212]">
                <v:textbox>
                  <w:txbxContent>
                    <w:p w:rsidR="00B00B3D" w:rsidRPr="00FF489A" w:rsidRDefault="00B00B3D" w:rsidP="00B00B3D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FF489A">
                        <w:rPr>
                          <w:rFonts w:ascii="Times New Roman" w:hAnsi="Times New Roman" w:cs="Times New Roman"/>
                        </w:rPr>
                        <w:t>Земцов</w:t>
                      </w:r>
                      <w:proofErr w:type="spellEnd"/>
                      <w:r w:rsidRPr="00FF489A">
                        <w:rPr>
                          <w:rFonts w:ascii="Times New Roman" w:hAnsi="Times New Roman" w:cs="Times New Roman"/>
                        </w:rPr>
                        <w:t xml:space="preserve"> В.Е.</w:t>
                      </w:r>
                    </w:p>
                  </w:txbxContent>
                </v:textbox>
              </v:shape>
            </w:pict>
          </mc:Fallback>
        </mc:AlternateContent>
      </w: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F6599" w:rsidRDefault="005F6599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F6599" w:rsidRDefault="005F6599" w:rsidP="00B00B3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00B3D" w:rsidRDefault="00B00B3D" w:rsidP="00B00B3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00B3D" w:rsidRPr="00046C0A" w:rsidRDefault="00B00B3D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P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Пояснительная записка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Одной из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центральных линий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Стандартов второго поколения выступают задачи формирования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оптимизация трудовой деятельности и организация активного отдыха.</w:t>
      </w:r>
    </w:p>
    <w:p w:rsidR="00046C0A" w:rsidRPr="001D47A4" w:rsidRDefault="00B00B3D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Учебный курс «</w:t>
      </w:r>
      <w:r>
        <w:rPr>
          <w:rFonts w:ascii="Times New Roman" w:hAnsi="Times New Roman"/>
        </w:rPr>
        <w:t>Мы выбираем ЗОЖ</w:t>
      </w:r>
      <w:r w:rsidR="00046C0A"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 в старшей школе выполняет особую роль, так как обладает мощным развивающим потенциалом. Специфика курса состоит в том, что он строятся на психологической и дидактической базе, которая является в среднем школьном возрасте необходимым звеном целостного процесса духовного, нравственного и физического развития.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Игра возникла на самой ранней стадии развития человеческого общества и во все времена была своеобразной школой, в которой дети получали физическую и духовную закладку, познавали окружающий мир, учились действовать и добиваться успехов. Эмоционально насыщенные, яркие и разнообразные по содержанию, игры социальны по своей сущности, так как отражают опыт человеческих отношений, формируют нравственность ребёнка и укрепляют его здоровье.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играх познаются различные свойства предметов, разнообразные стороны жизни. При помощи игры ребята получают информацию. Она поступает к ним без насилия и нажима. Основными мотивами является интерес, положительные эмоции, сопровождаемые чувством радости.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Психология ребёнка такова, что он видит и переживает, отражается в его поступке, действии. Ребёнок постоянно стремится к деятельности, к общению, не имея возможности удовлетворить эту потребность в другой форме, кроме как в игре. Это - один из факторов, привлекающих детей к игре.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Рабочая программа по физической культуре составлена в соответствии с требованиями федерального государственного образовательного стандарта среднего общего образования, Комплексной программы физического воспитания учащихся и ориентирована на использование учебно-методического комплекта: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Лях, В. И. Физическая культура. 9-11 классы: учебник для общеобразовательных организаций / В. И. Лях. – М.: Просвещение, 2016.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Закона Российской Федерации от 29.12.2014 № 273-ФЗ «Об образовании в Российской Федерации»;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Постановления Главного государственного санитарного врача Российской Федерации от 29 декабря 2010 г. №189 г. Москва «Об утверждении СанПиН 2.4.2.2821-10 «Санитарно-эпидемиологические требования к условиям и организации обучения в общеобразовательных учреждениях»;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Федеральных перечня учебников, рекомендованных к использованию при реализации имеющих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образовательных программ начального общего, основного общего, среднего общего образования, основного общего, среднего общего образования (утверждены приказом Минобрнауки РФ от 31.03.2014г №253, с изменениями от 08.06.2015 №576);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Приказа Министерства образования, науки и инновационной политики Новосибирской области № 1381 от. 31.08.2010 года «О введении федерального образовательного стандарта основного общего образования образовательных учреждениях, расположенных на территории Новосибирской области;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Федерального государственного стандарта среднего общего образования, утвержденного приказом Министерства образования и науки Российской Федерации от 17.05.2012 г. № 413.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Примерная основная общеобразовательная программа среднего общего образования одобрена решением федерального учебно-методического объединения по общему образованию (протокол от 8 апреля 2015 г. № 1/15).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учетом: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 Основной общеобразовательной программы среднего общего образования Кыштовской средней школы №2.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2. Приказа Минобрнауки России от 31.12.2015 № 1578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года № 413»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3.Положения о рабочей программе ФГОСООО и СОО.</w:t>
      </w:r>
    </w:p>
    <w:p w:rsidR="00046C0A" w:rsidRPr="001D47A4" w:rsidRDefault="00046C0A" w:rsidP="00046C0A">
      <w:pPr>
        <w:numPr>
          <w:ilvl w:val="0"/>
          <w:numId w:val="2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Общая характеристика учебного предмета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Подвижные игры ценны как в физическом, так и педагогическом аспектах. Бег для ребёнка является естественным движением, знакомым с раннего детства. Он важнейшее средство для развития координации движений.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Разнообразные действия играющих оказывают благотворное влияние на сердечно – сосудистую, дыхательную опорно –двигательную, нервную и другие системы организма. Игры способствуют общему развитию и укреплению мышц, а также улучшению обмена веществ. Игры с элементами корригирующей гимнастики улучшают осанку. Наличие в играх движений способствует максимальной разгрузке центров головного мозга. Удовольствие, доставленное игрой, не только даёт отдых уставшему организму, нервной системе, но и активизирует жизнедеятельность, увеличивает работоспособность. Учебный курс «спортивные игры» направлен на решение следующих 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задач: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закрепление и повторение пройденного программного материала на уроках физической культуры, в изменённых условиях и ситуациях;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повышение эмоционального тонуса детей;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развитие умений взаимодействовать друг с другом;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формирование навыков общения в коллективе сверстников;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воспитание у детей уважения друг к другу в процессе игры.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Данный курс тесно связан с такими предметами как русский язык, литературное чтение, окружающий мир, музыка, технология, ИЗО и является неразрывным звеном в освоении основной образовательной программы основного общего образования.</w:t>
      </w:r>
    </w:p>
    <w:p w:rsidR="00046C0A" w:rsidRPr="001D47A4" w:rsidRDefault="00046C0A" w:rsidP="00046C0A">
      <w:pPr>
        <w:numPr>
          <w:ilvl w:val="0"/>
          <w:numId w:val="4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Место предмета «Физическая культура» в учебном плане</w:t>
      </w:r>
    </w:p>
    <w:p w:rsidR="00046C0A" w:rsidRPr="001D47A4" w:rsidRDefault="00B00B3D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10-</w:t>
      </w:r>
      <w:r w:rsidR="00046C0A"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11 классе выделяется 34 часа (1 час в неделю).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Примерное распределение учебного времени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br/>
        <w:t>по разделам программы в 11 классе</w:t>
      </w:r>
    </w:p>
    <w:tbl>
      <w:tblPr>
        <w:tblW w:w="10335" w:type="dxa"/>
        <w:tblInd w:w="-8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186"/>
        <w:gridCol w:w="6315"/>
        <w:gridCol w:w="2834"/>
      </w:tblGrid>
      <w:tr w:rsidR="00046C0A" w:rsidRPr="001D47A4" w:rsidTr="00151A04">
        <w:trPr>
          <w:trHeight w:val="210"/>
        </w:trPr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Разделы программы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часов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 о спортивных играх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процессе урока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046C0A" w:rsidRPr="001D47A4" w:rsidTr="00151A04">
        <w:tc>
          <w:tcPr>
            <w:tcW w:w="7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уроков в неделю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46C0A" w:rsidRPr="001D47A4" w:rsidTr="00151A04">
        <w:tc>
          <w:tcPr>
            <w:tcW w:w="7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учебных недель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</w:tr>
      <w:tr w:rsidR="00046C0A" w:rsidRPr="001D47A4" w:rsidTr="00151A04">
        <w:tc>
          <w:tcPr>
            <w:tcW w:w="7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</w:tr>
    </w:tbl>
    <w:p w:rsidR="004018E1" w:rsidRPr="001D47A4" w:rsidRDefault="004018E1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 Личностные, метапредметные и предметные результаты освоения предмета «Спортивные игры»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Результаты освоения содержания учебного курса «спортивные игры» определяют те итоговые результаты, которые должны демонстрировать школьники по завершении обучения по данному курсу.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Результаты освоения программного изучения данного курса оцениваются по трём базовым уровням, исходя из принципа «общее – частное – конкретное» и представлены 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метапредметными, предметными и личностными результатами.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Метапредметные результаты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характеризуют уровень сформированности качественных универсальных способностей учащихся, проявляющихся в активном применении знаний и умений в познавательной и предметно – практической деятельности. Приобретённые на базе освоения содержания курса «спортивные игры», в единстве с освоением программного материала других образовательных дисциплин, таких как окружающий мир, литературное чтение, русский язык, музыка, математика, технология и др., универсальные способности потребуются как в рамках образовательного процесса (умение учиться), так и в рамках реальной повседневной жизни учащихся.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познавательной культуры:</w:t>
      </w:r>
    </w:p>
    <w:p w:rsidR="00046C0A" w:rsidRPr="001D47A4" w:rsidRDefault="00046C0A" w:rsidP="00046C0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понимание подвижной игры как явления культуры, способствующего развитию целостной личности человека, сознания и мышления, физических, психических и нравственных качеств;</w:t>
      </w:r>
    </w:p>
    <w:p w:rsidR="00046C0A" w:rsidRPr="001D47A4" w:rsidRDefault="00046C0A" w:rsidP="00046C0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046C0A" w:rsidRPr="001D47A4" w:rsidRDefault="00046C0A" w:rsidP="00046C0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понимание подвижной игры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нравственной культуры:</w:t>
      </w:r>
    </w:p>
    <w:p w:rsidR="00046C0A" w:rsidRPr="001D47A4" w:rsidRDefault="00046C0A" w:rsidP="00046C0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046C0A" w:rsidRPr="001D47A4" w:rsidRDefault="00046C0A" w:rsidP="00046C0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деятельности:</w:t>
      </w:r>
    </w:p>
    <w:p w:rsidR="00046C0A" w:rsidRPr="001D47A4" w:rsidRDefault="00046C0A" w:rsidP="00046C0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трудовой культуры:</w:t>
      </w:r>
    </w:p>
    <w:p w:rsidR="00046C0A" w:rsidRPr="001D47A4" w:rsidRDefault="00046C0A" w:rsidP="00046C0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046C0A" w:rsidRPr="001D47A4" w:rsidRDefault="00046C0A" w:rsidP="00046C0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поддержание оптимального уровня работоспособности в процессе учебной деятельности, активное использование знаний физической культуры для профилактики психического и физического утомления.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эстетической культуры:</w:t>
      </w:r>
    </w:p>
    <w:p w:rsidR="00046C0A" w:rsidRPr="001D47A4" w:rsidRDefault="00046C0A" w:rsidP="00046C0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позиции укрепления и сохранения здоровья;</w:t>
      </w:r>
    </w:p>
    <w:p w:rsidR="00046C0A" w:rsidRPr="001D47A4" w:rsidRDefault="00046C0A" w:rsidP="00046C0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046C0A" w:rsidRPr="001D47A4" w:rsidRDefault="00046C0A" w:rsidP="00046C0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восприятие спортивного соревнования как культурно–массового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коммуникативной культуры:</w:t>
      </w:r>
    </w:p>
    <w:p w:rsidR="00046C0A" w:rsidRPr="001D47A4" w:rsidRDefault="00046C0A" w:rsidP="00046C0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046C0A" w:rsidRPr="001D47A4" w:rsidRDefault="00046C0A" w:rsidP="00046C0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046C0A" w:rsidRPr="001D47A4" w:rsidRDefault="00046C0A" w:rsidP="00046C0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умением логически грамотно излагать, аргументировать и обосновывать собственную точку зрения, доводить её до собеседника.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физической культуры:</w:t>
      </w:r>
    </w:p>
    <w:p w:rsidR="00046C0A" w:rsidRPr="001D47A4" w:rsidRDefault="00046C0A" w:rsidP="00046C0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широким арсеналом двигательных действий и физических упражнений, активное их использование в игровой спортивно – оздоровительной деятельности;</w:t>
      </w:r>
    </w:p>
    <w:p w:rsidR="00046C0A" w:rsidRPr="001D47A4" w:rsidRDefault="00046C0A" w:rsidP="00046C0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игровых занятий.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этической культуры:</w:t>
      </w:r>
    </w:p>
    <w:p w:rsidR="00046C0A" w:rsidRPr="001D47A4" w:rsidRDefault="00046C0A" w:rsidP="00046C0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самостоятельно использовать изученные упражнения для формирования правильной осанки и телосложения в зависимости от индивидуальных особенностей физического развития;</w:t>
      </w:r>
    </w:p>
    <w:p w:rsidR="00046C0A" w:rsidRPr="001D47A4" w:rsidRDefault="00046C0A" w:rsidP="00046C0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самостоятельно организовать и провести игру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Предметные результаты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характеризуют опыт учащихся в творческой двигательной деятельности, который приобретается и закрепляется в процессе освоения учебного курса «Национальные спортивные игры».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игровых занятий. Предметные результаты, так же как и метапредметные, проявляются в различных областях культуры.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познавательной культуры:</w:t>
      </w:r>
    </w:p>
    <w:p w:rsidR="00046C0A" w:rsidRPr="001D47A4" w:rsidRDefault="00046C0A" w:rsidP="00046C0A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знания по истории и развитию русских народных игр и игр других народов мира о положительном их влиянии на укрепление мира и дружбы между народами;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овладение умениями организовать здоровье сберегающую жизнедеятельность (оздоровительные мероприятия, подвижные игры и др.);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знания о здоровом образе жизни, его связи с укреплением здоровья и профилактикой вредных привычек.</w:t>
      </w:r>
    </w:p>
    <w:p w:rsidR="00046C0A" w:rsidRPr="001D47A4" w:rsidRDefault="00046C0A" w:rsidP="00046C0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формирование навыков систематического наблюдения за своим физическим состоянием, развитием основных физических качеств (силы, быстроты, выносливости, координации, гибкости, воли.)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нравственной культуры:</w:t>
      </w:r>
    </w:p>
    <w:p w:rsidR="00046C0A" w:rsidRPr="001D47A4" w:rsidRDefault="00046C0A" w:rsidP="00046C0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проявлять инициативу и творчество при организации совместных игровых занятий, доброжелательное и уважительное отношение к занимающимся, независимо от особенностей их здоровья, физической подготовленности;</w:t>
      </w:r>
    </w:p>
    <w:p w:rsidR="00046C0A" w:rsidRPr="001D47A4" w:rsidRDefault="00046C0A" w:rsidP="00046C0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046C0A" w:rsidRPr="001D47A4" w:rsidRDefault="00046C0A" w:rsidP="00046C0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трудовой культуры:</w:t>
      </w:r>
    </w:p>
    <w:p w:rsidR="00046C0A" w:rsidRPr="001D47A4" w:rsidRDefault="00046C0A" w:rsidP="00046C0A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преодолевать трудности в полном объёме;</w:t>
      </w:r>
    </w:p>
    <w:p w:rsidR="00046C0A" w:rsidRPr="001D47A4" w:rsidRDefault="00046C0A" w:rsidP="00046C0A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организовывать самостоятельные игровые занятия, обеспечивать безопасность мест занятий, спортивного инвентаря и оборудования, спортивной одежды.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эстетической культуры:</w:t>
      </w:r>
    </w:p>
    <w:p w:rsidR="00046C0A" w:rsidRPr="001D47A4" w:rsidRDefault="00046C0A" w:rsidP="00046C0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вести наблюдения за динамикой показателей физического развития и осанки (роста, массы тела и др.), объективно оценивать их, соотнося с общепринятыми нормами и представлениями;</w:t>
      </w:r>
    </w:p>
    <w:p w:rsidR="00046C0A" w:rsidRPr="001D47A4" w:rsidRDefault="00046C0A" w:rsidP="00046C0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использовать полученные знания для формированию культуры движений, координации, пластики;</w:t>
      </w:r>
    </w:p>
    <w:p w:rsidR="00046C0A" w:rsidRPr="001D47A4" w:rsidRDefault="00046C0A" w:rsidP="00046C0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освоение правил режима питания, режима дня и режима физических нагрузок для овладения умениями организовывать здоровье сберегающую жизнедеятельность (режим дня, утренняя зарядка, оздоровительные мероприятия, подвижные игры и т. д.)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коммуникативной культуры:</w:t>
      </w:r>
    </w:p>
    <w:p w:rsidR="00046C0A" w:rsidRPr="001D47A4" w:rsidRDefault="00046C0A" w:rsidP="00046C0A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интересно и доступно передавать знания, полученные на занятиях учебного курса «Национальные спортивные игры», грамотно пользоваться полученными понятиями;</w:t>
      </w:r>
    </w:p>
    <w:p w:rsidR="00046C0A" w:rsidRPr="001D47A4" w:rsidRDefault="00046C0A" w:rsidP="00046C0A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способностьчестно осуществлять судейство игр.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физической культуры:</w:t>
      </w:r>
    </w:p>
    <w:p w:rsidR="00046C0A" w:rsidRPr="001D47A4" w:rsidRDefault="00046C0A" w:rsidP="00046C0A">
      <w:pPr>
        <w:numPr>
          <w:ilvl w:val="0"/>
          <w:numId w:val="1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регулировать величину спортивной нагрузки в зависимости от индивидуальных особенностей организма.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Личностные:</w:t>
      </w:r>
    </w:p>
    <w:p w:rsidR="00046C0A" w:rsidRPr="001D47A4" w:rsidRDefault="00046C0A" w:rsidP="00046C0A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формирование основ общекультурной и российской гражданской идентичности как чувства гордости за достижения в мировом и отечественном спорте;</w:t>
      </w:r>
    </w:p>
    <w:p w:rsidR="00046C0A" w:rsidRPr="001D47A4" w:rsidRDefault="00046C0A" w:rsidP="00046C0A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освоение моральных норм помощи тем, кто в ней нуждается, готовности принять на себя ответственность;</w:t>
      </w:r>
    </w:p>
    <w:p w:rsidR="00046C0A" w:rsidRPr="001D47A4" w:rsidRDefault="00046C0A" w:rsidP="00046C0A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развитие мотивации достижения и готовности к преодолению трудностей на основе конструктивных стратегий совладения и умения мобилизовать свои личностные и физические ресурсы, стрессоустойчивости;</w:t>
      </w:r>
    </w:p>
    <w:p w:rsidR="00046C0A" w:rsidRPr="001D47A4" w:rsidRDefault="00046C0A" w:rsidP="00046C0A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освоение правил здорового и безопасного образа жизни.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Формируемые УУД на занятиях: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личностные: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способность к саморазвитию, мотивация к познанию, личностная позиция, российская и гражданская идентичность; ценностные установки, нравственная ориентация, личностная само рефлексия, ценностные установки, нравственная ориентация; извлечение информации, ориентирование в своей системе знаний;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регулятивные: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умение понять свои интересы, увидеть задачу, выразить её словесно, соотнесение результата своей деятельности с целью и оценка его, преодоление трудностей, сверяясь с целью и планом, поправляя себя при необходимости, если результат не достигнут; контроль, коррекция, оценка ;аргументация своего мнения и позиции в коммуникации; учет разных мнений; использование критериев для обоснования своего суждения;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познавательные: :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извлечение информации; ориентирование в своей системе знаний; способность к саморазвитию, мотивация к познанию; личностная позиция, российская и гражданская идентичность; анализ, синтез, сравнение, обобщение, аналогия; планирование; целеполагание; умение делать предварительный отбор источников информации для поиска нового знания, добывать новые знания из различных источников, анализировать, обобщать, классифицировать, сравнивать, выделять причины и следствия, преобразовывать информацию из одной формы в другую, выбирая наиболее удобную;</w:t>
      </w:r>
    </w:p>
    <w:p w:rsidR="004018E1" w:rsidRPr="001D47A4" w:rsidRDefault="00046C0A" w:rsidP="004018E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коммуникативные: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донесение своей позиции до других, владея приёмами монологической и диалогической речи, понимание позиции других взглядов, интересов, умение договариваться с другими, согласуя с ними свои интересы и взгляды, для того чтобы сделать что-то сообща; планирование учебного сотрудничества с учителем и сверстниками;</w:t>
      </w:r>
    </w:p>
    <w:p w:rsidR="004018E1" w:rsidRPr="004018E1" w:rsidRDefault="004018E1" w:rsidP="004018E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018E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КАЛЕНДАРНО-ТЕМАТИЧЕСКОЕ ПЛАНИРОВАНИЕ 11 класс</w:t>
      </w:r>
    </w:p>
    <w:tbl>
      <w:tblPr>
        <w:tblW w:w="1042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83"/>
        <w:gridCol w:w="998"/>
        <w:gridCol w:w="2764"/>
        <w:gridCol w:w="2794"/>
        <w:gridCol w:w="3086"/>
      </w:tblGrid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Раздел программы, тема учебного занятия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Деятельность учащихся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Материально техническое обеспечение</w:t>
            </w:r>
          </w:p>
        </w:tc>
      </w:tr>
      <w:tr w:rsidR="004018E1" w:rsidRPr="004018E1" w:rsidTr="004018E1">
        <w:tc>
          <w:tcPr>
            <w:tcW w:w="101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 четверть 9 часов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 Совершенствование техники передвижений, остановок, поворотов и стоек.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Футбольные мячи, стойки, свисток, ориентиры.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 Удар по летящему мячу внутренней стороной стопы и средней частью подъёма. Закрепление техники ударов по мячу и остановок мяча.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Футбольные мячи, стойки, свисток, ориентиры.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 Совершенствование техники ведения мяча.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Футбольные мячи, стойки, свисток, ориентиры.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техники передвижений, остановок, поворотов и стоек.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техники ловли и передач мяча.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</w:t>
            </w: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.10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техники бросков мяча. Броски одной и двумя руками в прыжке.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.10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техники вырывания и выбивания мяча, перехвата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.10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тактики игры. Позиционные нападения и личная защита 3:3,4:4. на одну корзину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Игра по упрощённым правилам баскетбола.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баскетболом со сверстниками.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101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II четверть 7 часов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151A04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0307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Нападения быстрым прорывом (3:2)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Взаимодействуют со сверстниками в процессе совместного освоения техники </w:t>
            </w: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Нападения быстрым прорывом (3:2)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Взаимодействия двух игроков в нападении и защите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Дальнейшее техники вырывания и выбивания мяча, перехвата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Дальнейшее техники вырывания и выбивания мяча, перехвата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Игры по упрощенным правилам баскетбола.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Совершенствование психомоторных способностей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Определяют степень утомления организма во время игровой деятельности, используют игровые действия баскетбола для комплексного развития физических способностей.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101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III четверть 10 часов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Совершенствование технике передвижений, остановок.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Передача мяча у сетки и в прыжке через сетку. Передача мяча сверху, стоя спиной к цели.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Совершенствование психомоторных способностей и навыков игры.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волейболом со сверстниками, осуществляя судейство игры. Выполняют правила игры, учатся уважительно относится к сопернику и управлять своими эмоциями.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Совершенствование координационные способности.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Используют игровые упражнения для развития названных координационных способностей.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09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Прием мяча, отраженного сеткой.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волейболом со сверстниками, осуществляя судейство игры. Выполняют правила игры, учатся уважительно относится к сопернику и управлять своими эмоциями.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Нижняя прямая подача мяча в заданную часть площадки.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волейболом со сверстниками, осуществляя судейство игры. Выполняют правила игры, учатся уважительно относится к сопернику и управлять своими эмоциями.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02.03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Прямой нападающий удар при встречных передачах.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волейболом со сверстниками, осуществляя судейство игры. Выполняют правила игры, учатся уважительно относится к сопернику и управлять своими эмоциями.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.03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Тактика игры. Совершенствование тактики освоенных игровых действий.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Взаимодействуют со сверстниками в процессе совместного освоения техники игровых приемов и действий, </w:t>
            </w: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.03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Совершенствование тактики освоенных игровых действий. Игра в нападении в зоне 3.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06.04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Терминологии избранной спортивной игры; техники ловли, передачи, ведения мяча или броска, тактики нападений и защиты.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101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IV четверть 8 часов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.04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Правила техники безопасности на занятия по Лапте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Изучают историю Лапты.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.04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Основной спортивный инвентарь для игры в русскую лапту.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.04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Обучение стойки игрока. Передвижения игроков.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Игры подводящие к игре «Лапта» «Вызов номеров».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Ловли и передачи.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Ловли и передачи.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33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Игра по упрощенным правилам в мини-лапту.</w:t>
            </w:r>
          </w:p>
        </w:tc>
        <w:tc>
          <w:tcPr>
            <w:tcW w:w="27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  <w:bookmarkStart w:id="0" w:name="_GoBack"/>
            <w:bookmarkEnd w:id="0"/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Игра по упрощенным правилам в мини-лапту.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4018E1" w:rsidRPr="004018E1" w:rsidRDefault="004018E1" w:rsidP="004018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</w:tbl>
    <w:p w:rsidR="004018E1" w:rsidRPr="004018E1" w:rsidRDefault="004018E1" w:rsidP="004018E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1D47A4" w:rsidRPr="004018E1" w:rsidRDefault="001D47A4" w:rsidP="001D47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sectPr w:rsidR="001D47A4" w:rsidRPr="004018E1" w:rsidSect="00B00B3D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26BCE"/>
    <w:multiLevelType w:val="multilevel"/>
    <w:tmpl w:val="24EE2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665EF7"/>
    <w:multiLevelType w:val="multilevel"/>
    <w:tmpl w:val="FD5C6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681BC1"/>
    <w:multiLevelType w:val="multilevel"/>
    <w:tmpl w:val="E8048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B63B92"/>
    <w:multiLevelType w:val="multilevel"/>
    <w:tmpl w:val="08982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003F1D"/>
    <w:multiLevelType w:val="multilevel"/>
    <w:tmpl w:val="DB5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DD02A0"/>
    <w:multiLevelType w:val="multilevel"/>
    <w:tmpl w:val="C0064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311DDB"/>
    <w:multiLevelType w:val="multilevel"/>
    <w:tmpl w:val="3F7AA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CA09BD"/>
    <w:multiLevelType w:val="multilevel"/>
    <w:tmpl w:val="9ED85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E4763A"/>
    <w:multiLevelType w:val="multilevel"/>
    <w:tmpl w:val="E5FEE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AA226A"/>
    <w:multiLevelType w:val="multilevel"/>
    <w:tmpl w:val="0B808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69405F"/>
    <w:multiLevelType w:val="multilevel"/>
    <w:tmpl w:val="A1269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D20E46"/>
    <w:multiLevelType w:val="multilevel"/>
    <w:tmpl w:val="689A7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7B03B8"/>
    <w:multiLevelType w:val="multilevel"/>
    <w:tmpl w:val="B9187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7F322A"/>
    <w:multiLevelType w:val="multilevel"/>
    <w:tmpl w:val="52E0B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584C4A"/>
    <w:multiLevelType w:val="multilevel"/>
    <w:tmpl w:val="F6663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5221AE"/>
    <w:multiLevelType w:val="multilevel"/>
    <w:tmpl w:val="8154E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28506D"/>
    <w:multiLevelType w:val="multilevel"/>
    <w:tmpl w:val="322C4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AA22FD"/>
    <w:multiLevelType w:val="multilevel"/>
    <w:tmpl w:val="EBB41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D92FD3"/>
    <w:multiLevelType w:val="multilevel"/>
    <w:tmpl w:val="F522A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EC9440F"/>
    <w:multiLevelType w:val="multilevel"/>
    <w:tmpl w:val="5FA8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8"/>
  </w:num>
  <w:num w:numId="3">
    <w:abstractNumId w:val="7"/>
  </w:num>
  <w:num w:numId="4">
    <w:abstractNumId w:val="1"/>
  </w:num>
  <w:num w:numId="5">
    <w:abstractNumId w:val="11"/>
  </w:num>
  <w:num w:numId="6">
    <w:abstractNumId w:val="12"/>
  </w:num>
  <w:num w:numId="7">
    <w:abstractNumId w:val="6"/>
  </w:num>
  <w:num w:numId="8">
    <w:abstractNumId w:val="10"/>
  </w:num>
  <w:num w:numId="9">
    <w:abstractNumId w:val="2"/>
  </w:num>
  <w:num w:numId="10">
    <w:abstractNumId w:val="8"/>
  </w:num>
  <w:num w:numId="11">
    <w:abstractNumId w:val="5"/>
  </w:num>
  <w:num w:numId="12">
    <w:abstractNumId w:val="17"/>
  </w:num>
  <w:num w:numId="13">
    <w:abstractNumId w:val="14"/>
  </w:num>
  <w:num w:numId="14">
    <w:abstractNumId w:val="3"/>
  </w:num>
  <w:num w:numId="15">
    <w:abstractNumId w:val="9"/>
  </w:num>
  <w:num w:numId="16">
    <w:abstractNumId w:val="13"/>
  </w:num>
  <w:num w:numId="17">
    <w:abstractNumId w:val="15"/>
  </w:num>
  <w:num w:numId="18">
    <w:abstractNumId w:val="4"/>
  </w:num>
  <w:num w:numId="19">
    <w:abstractNumId w:val="1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C9"/>
    <w:rsid w:val="0003078C"/>
    <w:rsid w:val="00046C0A"/>
    <w:rsid w:val="00151A04"/>
    <w:rsid w:val="001D47A4"/>
    <w:rsid w:val="00296C80"/>
    <w:rsid w:val="004018E1"/>
    <w:rsid w:val="005F6599"/>
    <w:rsid w:val="00AD73C9"/>
    <w:rsid w:val="00B00B3D"/>
    <w:rsid w:val="00B0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09A9F"/>
  <w15:chartTrackingRefBased/>
  <w15:docId w15:val="{5242F663-A725-4D12-AC2E-F43B4B1DA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6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14</Pages>
  <Words>3704</Words>
  <Characters>21118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24773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dcterms:created xsi:type="dcterms:W3CDTF">2024-10-31T05:47:00Z</dcterms:created>
  <dcterms:modified xsi:type="dcterms:W3CDTF">2025-10-31T14:26:00Z</dcterms:modified>
</cp:coreProperties>
</file>