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9F4E6">
      <w:pPr>
        <w:spacing w:before="0" w:after="0"/>
        <w:ind w:left="120"/>
        <w:jc w:val="center"/>
        <w:rPr>
          <w:rFonts w:hint="default"/>
          <w:lang w:val="ru-RU"/>
        </w:rPr>
      </w:pPr>
      <w:bookmarkStart w:id="0" w:name="block-78102299"/>
      <w:r>
        <w:rPr>
          <w:rFonts w:hint="default"/>
          <w:lang w:val="ru-RU"/>
        </w:rPr>
        <w:drawing>
          <wp:inline distT="0" distB="0" distL="114300" distR="114300">
            <wp:extent cx="5259070" cy="7295515"/>
            <wp:effectExtent l="0" t="0" r="13970" b="4445"/>
            <wp:docPr id="1" name="Изображение 1" descr="химия 10-11 класс 2025-2026 уч.г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химия 10-11 класс 2025-2026 уч.год"/>
                    <pic:cNvPicPr>
                      <a:picLocks noChangeAspect="1"/>
                    </pic:cNvPicPr>
                  </pic:nvPicPr>
                  <pic:blipFill>
                    <a:blip r:embed="rId6"/>
                    <a:stretch>
                      <a:fillRect/>
                    </a:stretch>
                  </pic:blipFill>
                  <pic:spPr>
                    <a:xfrm>
                      <a:off x="0" y="0"/>
                      <a:ext cx="5259070" cy="7295515"/>
                    </a:xfrm>
                    <a:prstGeom prst="rect">
                      <a:avLst/>
                    </a:prstGeom>
                  </pic:spPr>
                </pic:pic>
              </a:graphicData>
            </a:graphic>
          </wp:inline>
        </w:drawing>
      </w:r>
      <w:bookmarkEnd w:id="0"/>
      <w:bookmarkStart w:id="1" w:name="_Toc118729915"/>
      <w:bookmarkEnd w:id="1"/>
      <w:bookmarkStart w:id="2" w:name="block-78102300"/>
    </w:p>
    <w:p w14:paraId="2E779948">
      <w:pPr>
        <w:rPr>
          <w:rFonts w:hint="default"/>
          <w:lang w:val="ru-RU"/>
        </w:rPr>
      </w:pPr>
      <w:r>
        <w:rPr>
          <w:rFonts w:hint="default"/>
          <w:lang w:val="ru-RU"/>
        </w:rPr>
        <w:br w:type="page"/>
      </w:r>
    </w:p>
    <w:p w14:paraId="663D46B7">
      <w:pPr>
        <w:spacing w:before="0" w:after="0"/>
        <w:ind w:left="120"/>
        <w:jc w:val="center"/>
      </w:pPr>
      <w:r>
        <w:rPr>
          <w:rFonts w:ascii="Times New Roman" w:hAnsi="Times New Roman"/>
          <w:b/>
          <w:i w:val="0"/>
          <w:color w:val="000000"/>
          <w:sz w:val="28"/>
        </w:rPr>
        <w:t>ПОЯСНИТЕЛЬНАЯ ЗАПИСКА</w:t>
      </w:r>
    </w:p>
    <w:p w14:paraId="6FE7703B">
      <w:pPr>
        <w:spacing w:before="0" w:after="0" w:line="276" w:lineRule="auto"/>
        <w:ind w:firstLine="600"/>
        <w:jc w:val="both"/>
      </w:pPr>
      <w:r>
        <w:rPr>
          <w:rFonts w:ascii="Times New Roman" w:hAnsi="Times New Roman"/>
          <w:b w:val="0"/>
          <w:i w:val="0"/>
          <w:color w:val="000000"/>
          <w:sz w:val="28"/>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14:paraId="3DD94DAB">
      <w:pPr>
        <w:spacing w:before="0" w:after="0" w:line="264" w:lineRule="auto"/>
        <w:ind w:firstLine="600"/>
        <w:jc w:val="both"/>
      </w:pPr>
      <w:r>
        <w:rPr>
          <w:rFonts w:ascii="Times New Roman" w:hAnsi="Times New Roman"/>
          <w:b w:val="0"/>
          <w:i w:val="0"/>
          <w:color w:val="000000"/>
          <w:sz w:val="28"/>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14:paraId="07332E5F">
      <w:pPr>
        <w:spacing w:before="0" w:after="0" w:line="264" w:lineRule="auto"/>
        <w:ind w:firstLine="600"/>
        <w:jc w:val="both"/>
      </w:pPr>
      <w:r>
        <w:rPr>
          <w:rFonts w:ascii="Times New Roman" w:hAnsi="Times New Roman"/>
          <w:b w:val="0"/>
          <w:i w:val="0"/>
          <w:color w:val="000000"/>
          <w:sz w:val="28"/>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14:paraId="7080FFC9">
      <w:pPr>
        <w:spacing w:before="0" w:after="0" w:line="264" w:lineRule="auto"/>
        <w:ind w:firstLine="600"/>
        <w:jc w:val="both"/>
      </w:pPr>
      <w:r>
        <w:rPr>
          <w:rFonts w:ascii="Times New Roman" w:hAnsi="Times New Roman"/>
          <w:b w:val="0"/>
          <w:i w:val="0"/>
          <w:color w:val="000000"/>
          <w:sz w:val="28"/>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14:paraId="425D6CEB">
      <w:pPr>
        <w:spacing w:before="0" w:after="0" w:line="264" w:lineRule="auto"/>
        <w:ind w:firstLine="600"/>
        <w:jc w:val="both"/>
      </w:pPr>
      <w:r>
        <w:rPr>
          <w:rFonts w:ascii="Times New Roman" w:hAnsi="Times New Roman"/>
          <w:b w:val="0"/>
          <w:i w:val="0"/>
          <w:color w:val="000000"/>
          <w:sz w:val="28"/>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14:paraId="3A10CA0B">
      <w:pPr>
        <w:spacing w:before="0" w:after="0" w:line="264" w:lineRule="auto"/>
        <w:ind w:firstLine="600"/>
        <w:jc w:val="both"/>
      </w:pPr>
      <w:r>
        <w:rPr>
          <w:rFonts w:ascii="Times New Roman" w:hAnsi="Times New Roman"/>
          <w:b w:val="0"/>
          <w:i w:val="0"/>
          <w:color w:val="000000"/>
          <w:sz w:val="28"/>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14:paraId="2EAE5887">
      <w:pPr>
        <w:spacing w:before="0" w:after="0" w:line="264" w:lineRule="auto"/>
        <w:ind w:firstLine="600"/>
        <w:jc w:val="both"/>
      </w:pPr>
      <w:r>
        <w:rPr>
          <w:rFonts w:ascii="Times New Roman" w:hAnsi="Times New Roman"/>
          <w:b w:val="0"/>
          <w:i w:val="0"/>
          <w:color w:val="000000"/>
          <w:sz w:val="28"/>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14:paraId="10DFBD33">
      <w:pPr>
        <w:spacing w:before="0" w:after="0" w:line="264" w:lineRule="auto"/>
        <w:ind w:firstLine="600"/>
        <w:jc w:val="both"/>
      </w:pPr>
      <w:r>
        <w:rPr>
          <w:rFonts w:ascii="Times New Roman" w:hAnsi="Times New Roman"/>
          <w:b w:val="0"/>
          <w:i w:val="0"/>
          <w:color w:val="000000"/>
          <w:sz w:val="28"/>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14:paraId="3A426FF3">
      <w:pPr>
        <w:spacing w:before="0" w:after="0" w:line="264" w:lineRule="auto"/>
        <w:ind w:firstLine="600"/>
        <w:jc w:val="both"/>
      </w:pPr>
      <w:r>
        <w:rPr>
          <w:rFonts w:ascii="Times New Roman" w:hAnsi="Times New Roman"/>
          <w:b w:val="0"/>
          <w:i w:val="0"/>
          <w:color w:val="000000"/>
          <w:sz w:val="28"/>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14:paraId="42FAF333">
      <w:pPr>
        <w:spacing w:before="0" w:after="0" w:line="264" w:lineRule="auto"/>
        <w:ind w:firstLine="600"/>
        <w:jc w:val="both"/>
      </w:pPr>
      <w:r>
        <w:rPr>
          <w:rFonts w:ascii="Times New Roman" w:hAnsi="Times New Roman"/>
          <w:b w:val="0"/>
          <w:i w:val="0"/>
          <w:color w:val="000000"/>
          <w:sz w:val="28"/>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14:paraId="2BFA0795">
      <w:pPr>
        <w:spacing w:before="0" w:after="0" w:line="264" w:lineRule="auto"/>
        <w:ind w:firstLine="600"/>
        <w:jc w:val="both"/>
      </w:pPr>
      <w:r>
        <w:rPr>
          <w:rFonts w:ascii="Times New Roman" w:hAnsi="Times New Roman"/>
          <w:b w:val="0"/>
          <w:i w:val="0"/>
          <w:color w:val="000000"/>
          <w:sz w:val="28"/>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14:paraId="2793C168">
      <w:pPr>
        <w:spacing w:before="0" w:after="0" w:line="264" w:lineRule="auto"/>
        <w:ind w:firstLine="600"/>
        <w:jc w:val="both"/>
      </w:pPr>
      <w:r>
        <w:rPr>
          <w:rFonts w:ascii="Times New Roman" w:hAnsi="Times New Roman"/>
          <w:b w:val="0"/>
          <w:i w:val="0"/>
          <w:color w:val="000000"/>
          <w:sz w:val="28"/>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14:paraId="076652DE">
      <w:pPr>
        <w:spacing w:before="0" w:after="0" w:line="264" w:lineRule="auto"/>
        <w:ind w:firstLine="600"/>
        <w:jc w:val="both"/>
      </w:pPr>
      <w:r>
        <w:rPr>
          <w:rFonts w:ascii="Times New Roman" w:hAnsi="Times New Roman"/>
          <w:b w:val="0"/>
          <w:i w:val="0"/>
          <w:color w:val="000000"/>
          <w:sz w:val="28"/>
        </w:rPr>
        <w:t>Согласно данной точке зрения главными целями изучения предмета «Химия» на базовом уровне (10 –11 кл.) являются:</w:t>
      </w:r>
    </w:p>
    <w:p w14:paraId="06E7BC44">
      <w:pPr>
        <w:numPr>
          <w:ilvl w:val="0"/>
          <w:numId w:val="1"/>
        </w:numPr>
        <w:spacing w:before="0" w:after="0" w:line="264" w:lineRule="auto"/>
        <w:jc w:val="both"/>
      </w:pPr>
      <w:r>
        <w:rPr>
          <w:rFonts w:ascii="Times New Roman" w:hAnsi="Times New Roman"/>
          <w:b w:val="0"/>
          <w:i w:val="0"/>
          <w:color w:val="000000"/>
          <w:sz w:val="28"/>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14:paraId="1E273A01">
      <w:pPr>
        <w:numPr>
          <w:ilvl w:val="0"/>
          <w:numId w:val="1"/>
        </w:numPr>
        <w:spacing w:before="0" w:after="0" w:line="264" w:lineRule="auto"/>
        <w:jc w:val="both"/>
      </w:pPr>
      <w:r>
        <w:rPr>
          <w:rFonts w:ascii="Times New Roman" w:hAnsi="Times New Roman"/>
          <w:b w:val="0"/>
          <w:i w:val="0"/>
          <w:color w:val="000000"/>
          <w:sz w:val="28"/>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14:paraId="685E9CA8">
      <w:pPr>
        <w:numPr>
          <w:ilvl w:val="0"/>
          <w:numId w:val="1"/>
        </w:numPr>
        <w:spacing w:before="0" w:after="0" w:line="264" w:lineRule="auto"/>
        <w:jc w:val="both"/>
      </w:pPr>
      <w:r>
        <w:rPr>
          <w:rFonts w:ascii="Times New Roman" w:hAnsi="Times New Roman"/>
          <w:b w:val="0"/>
          <w:i w:val="0"/>
          <w:color w:val="000000"/>
          <w:sz w:val="28"/>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14:paraId="6A2FAC7A">
      <w:pPr>
        <w:spacing w:before="0" w:after="0" w:line="264" w:lineRule="auto"/>
        <w:ind w:firstLine="600"/>
        <w:jc w:val="both"/>
      </w:pPr>
      <w:r>
        <w:rPr>
          <w:rFonts w:ascii="Times New Roman" w:hAnsi="Times New Roman"/>
          <w:b w:val="0"/>
          <w:i w:val="0"/>
          <w:color w:val="000000"/>
          <w:sz w:val="28"/>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14:paraId="49C552BB">
      <w:pPr>
        <w:spacing w:before="0" w:after="0" w:line="264" w:lineRule="auto"/>
        <w:ind w:firstLine="600"/>
        <w:jc w:val="both"/>
      </w:pPr>
      <w:r>
        <w:rPr>
          <w:rFonts w:ascii="Times New Roman" w:hAnsi="Times New Roman"/>
          <w:b w:val="0"/>
          <w:i w:val="0"/>
          <w:color w:val="000000"/>
          <w:sz w:val="28"/>
        </w:rPr>
        <w:t>В связи с этим при изучении предмета «Химия» доминирующее значение приобретают такие цели и задачи, как:</w:t>
      </w:r>
    </w:p>
    <w:p w14:paraId="1510C446">
      <w:pPr>
        <w:spacing w:before="0" w:after="0" w:line="264" w:lineRule="auto"/>
        <w:ind w:firstLine="600"/>
        <w:jc w:val="both"/>
      </w:pPr>
      <w:r>
        <w:rPr>
          <w:rFonts w:ascii="Times New Roman" w:hAnsi="Times New Roman"/>
          <w:b w:val="0"/>
          <w:i w:val="0"/>
          <w:color w:val="000000"/>
          <w:sz w:val="28"/>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14:paraId="11BE1B22">
      <w:pPr>
        <w:spacing w:before="0" w:after="0" w:line="264" w:lineRule="auto"/>
        <w:ind w:firstLine="600"/>
        <w:jc w:val="both"/>
      </w:pPr>
      <w:r>
        <w:rPr>
          <w:rFonts w:ascii="Times New Roman" w:hAnsi="Times New Roman"/>
          <w:b w:val="0"/>
          <w:i w:val="0"/>
          <w:color w:val="000000"/>
          <w:sz w:val="28"/>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14:paraId="35145CE7">
      <w:pPr>
        <w:spacing w:before="0" w:after="0" w:line="264" w:lineRule="auto"/>
        <w:ind w:firstLine="600"/>
        <w:jc w:val="both"/>
      </w:pPr>
      <w:r>
        <w:rPr>
          <w:rFonts w:ascii="Times New Roman" w:hAnsi="Times New Roman"/>
          <w:b w:val="0"/>
          <w:i w:val="0"/>
          <w:color w:val="000000"/>
          <w:sz w:val="28"/>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14:paraId="01493375">
      <w:pPr>
        <w:spacing w:before="0" w:after="0" w:line="264" w:lineRule="auto"/>
        <w:ind w:firstLine="600"/>
        <w:jc w:val="both"/>
      </w:pPr>
      <w:r>
        <w:rPr>
          <w:rFonts w:ascii="Times New Roman" w:hAnsi="Times New Roman"/>
          <w:b w:val="0"/>
          <w:i w:val="0"/>
          <w:color w:val="000000"/>
          <w:sz w:val="28"/>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14:paraId="433ABCE6">
      <w:pPr>
        <w:spacing w:before="0" w:after="0" w:line="264" w:lineRule="auto"/>
        <w:ind w:firstLine="600"/>
        <w:jc w:val="both"/>
      </w:pPr>
      <w:r>
        <w:rPr>
          <w:rFonts w:ascii="Times New Roman" w:hAnsi="Times New Roman"/>
          <w:b w:val="0"/>
          <w:i w:val="0"/>
          <w:color w:val="000000"/>
          <w:sz w:val="28"/>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14:paraId="42CFE676">
      <w:pPr>
        <w:spacing w:before="0" w:after="0" w:line="264" w:lineRule="auto"/>
        <w:ind w:firstLine="600"/>
        <w:jc w:val="both"/>
      </w:pPr>
      <w:r>
        <w:rPr>
          <w:rFonts w:ascii="Times New Roman" w:hAnsi="Times New Roman"/>
          <w:b w:val="0"/>
          <w:i w:val="0"/>
          <w:color w:val="000000"/>
          <w:sz w:val="28"/>
        </w:rPr>
        <w:t>В учебном плане среднего общего образования предмет «Химия» базового уровня входит в состав предметной области «Естественно-научные предметы».</w:t>
      </w:r>
    </w:p>
    <w:p w14:paraId="44B0BCA4">
      <w:pPr>
        <w:spacing w:before="0" w:after="0" w:line="264" w:lineRule="auto"/>
        <w:ind w:firstLine="600"/>
        <w:jc w:val="both"/>
      </w:pPr>
      <w:r>
        <w:rPr>
          <w:rFonts w:ascii="Times New Roman" w:hAnsi="Times New Roman"/>
          <w:b w:val="0"/>
          <w:i w:val="0"/>
          <w:color w:val="000000"/>
          <w:sz w:val="28"/>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14:paraId="7762774B">
      <w:pPr>
        <w:sectPr>
          <w:pgSz w:w="11906" w:h="16383"/>
          <w:pgMar w:top="1440" w:right="866" w:bottom="1440" w:left="1140" w:header="720" w:footer="720" w:gutter="0"/>
          <w:cols w:space="720" w:num="1"/>
        </w:sectPr>
      </w:pPr>
      <w:bookmarkStart w:id="3" w:name="block-78102300"/>
    </w:p>
    <w:bookmarkEnd w:id="2"/>
    <w:bookmarkEnd w:id="3"/>
    <w:p w14:paraId="40101D2D">
      <w:pPr>
        <w:tabs>
          <w:tab w:val="left" w:pos="-220"/>
        </w:tabs>
        <w:spacing w:before="0" w:after="0" w:line="264" w:lineRule="auto"/>
        <w:ind w:left="-220" w:leftChars="-100" w:right="-713" w:rightChars="-324" w:firstLine="0" w:firstLineChars="0"/>
        <w:jc w:val="both"/>
      </w:pPr>
      <w:bookmarkStart w:id="4" w:name="block-78102301"/>
      <w:r>
        <w:rPr>
          <w:rFonts w:ascii="Times New Roman" w:hAnsi="Times New Roman"/>
          <w:b/>
          <w:i w:val="0"/>
          <w:color w:val="000000"/>
          <w:sz w:val="28"/>
        </w:rPr>
        <w:t>СОДЕРЖАНИЕ ОБУЧЕНИЯ</w:t>
      </w:r>
    </w:p>
    <w:p w14:paraId="7D42550C">
      <w:pPr>
        <w:tabs>
          <w:tab w:val="left" w:pos="-220"/>
        </w:tabs>
        <w:spacing w:before="0" w:after="0" w:line="264" w:lineRule="auto"/>
        <w:ind w:left="-220" w:leftChars="-100" w:right="-713" w:rightChars="-324" w:firstLine="0" w:firstLineChars="0"/>
        <w:jc w:val="both"/>
      </w:pPr>
    </w:p>
    <w:p w14:paraId="40DD7DD7">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10 КЛАСС</w:t>
      </w:r>
      <w:r>
        <w:rPr>
          <w:rFonts w:ascii="Times New Roman" w:hAnsi="Times New Roman"/>
          <w:b w:val="0"/>
          <w:i w:val="0"/>
          <w:color w:val="000000"/>
          <w:sz w:val="28"/>
        </w:rPr>
        <w:t xml:space="preserve"> </w:t>
      </w:r>
    </w:p>
    <w:p w14:paraId="4F905CCA">
      <w:pPr>
        <w:tabs>
          <w:tab w:val="left" w:pos="-220"/>
        </w:tabs>
        <w:spacing w:before="0" w:after="0" w:line="264" w:lineRule="auto"/>
        <w:ind w:left="-220" w:leftChars="-100" w:right="-713" w:rightChars="-324" w:firstLine="0" w:firstLineChars="0"/>
        <w:jc w:val="both"/>
      </w:pPr>
    </w:p>
    <w:p w14:paraId="22A7C0EE">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ОРГАНИЧЕСКАЯ ХИМИЯ</w:t>
      </w:r>
    </w:p>
    <w:p w14:paraId="5C692CD7">
      <w:pPr>
        <w:tabs>
          <w:tab w:val="left" w:pos="-220"/>
        </w:tabs>
        <w:spacing w:before="0" w:after="0" w:line="264" w:lineRule="auto"/>
        <w:ind w:left="-220" w:leftChars="-100" w:right="-713" w:rightChars="-324" w:firstLine="0" w:firstLineChars="0"/>
        <w:jc w:val="both"/>
      </w:pPr>
    </w:p>
    <w:p w14:paraId="67469AEA">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Теоретические основы органической химии</w:t>
      </w:r>
    </w:p>
    <w:p w14:paraId="10182EA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14:paraId="5072109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14:paraId="32A8B02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14:paraId="5B7A8632">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Углеводороды</w:t>
      </w:r>
    </w:p>
    <w:p w14:paraId="4F69541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14:paraId="4119399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14:paraId="6869C1B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14:paraId="6452B4A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14:paraId="377203E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Арены. Бензол: состав, строение, физические и химические свойства (реакции галогенирования и нитрования), получение и применение. </w:t>
      </w:r>
      <w:r>
        <w:rPr>
          <w:rFonts w:ascii="Times New Roman" w:hAnsi="Times New Roman"/>
          <w:b w:val="0"/>
          <w:i/>
          <w:color w:val="000000"/>
          <w:sz w:val="28"/>
        </w:rPr>
        <w:t>Толуол: состав, строение, физические и химические свойства (реакции галогенирования и нитрования), получение и применение.</w:t>
      </w:r>
      <w:r>
        <w:rPr>
          <w:rFonts w:ascii="Times New Roman" w:hAnsi="Times New Roman"/>
          <w:b w:val="0"/>
          <w:i w:val="0"/>
          <w:color w:val="000000"/>
          <w:sz w:val="28"/>
        </w:rPr>
        <w:t xml:space="preserve"> Токсичность аренов. Генетическая связь между углеводородами, принадлежащими к различным классам. </w:t>
      </w:r>
    </w:p>
    <w:p w14:paraId="7E478E7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14:paraId="0B94B90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Pr>
          <w:rFonts w:ascii="Times New Roman" w:hAnsi="Times New Roman"/>
          <w:b w:val="0"/>
          <w:i w:val="0"/>
          <w:color w:val="000000"/>
          <w:sz w:val="28"/>
          <w:u w:val="single"/>
        </w:rPr>
        <w:t>практической работы</w:t>
      </w:r>
      <w:r>
        <w:rPr>
          <w:rFonts w:ascii="Times New Roman" w:hAnsi="Times New Roman"/>
          <w:b w:val="0"/>
          <w:i w:val="0"/>
          <w:color w:val="000000"/>
          <w:sz w:val="28"/>
        </w:rPr>
        <w:t xml:space="preserve">: получение этилена и изучение его свойств. </w:t>
      </w:r>
    </w:p>
    <w:p w14:paraId="105F7CB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Расчётные задачи.</w:t>
      </w:r>
    </w:p>
    <w:p w14:paraId="4289536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203AB914">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Кислородсодержащие органические соединения</w:t>
      </w:r>
    </w:p>
    <w:p w14:paraId="2DEE039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14:paraId="6A98FEC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14:paraId="625B020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Фенол: строение молекулы, физические и химические свойства. Токсичность фенола. Применение фенола. </w:t>
      </w:r>
    </w:p>
    <w:p w14:paraId="3FBFC1F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Альдегиды и </w:t>
      </w:r>
      <w:r>
        <w:rPr>
          <w:rFonts w:ascii="Times New Roman" w:hAnsi="Times New Roman"/>
          <w:b w:val="0"/>
          <w:i/>
          <w:color w:val="000000"/>
          <w:sz w:val="28"/>
        </w:rPr>
        <w:t>кетоны</w:t>
      </w:r>
      <w:r>
        <w:rPr>
          <w:rFonts w:ascii="Times New Roman" w:hAnsi="Times New Roman"/>
          <w:b w:val="0"/>
          <w:i w:val="0"/>
          <w:color w:val="000000"/>
          <w:sz w:val="28"/>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14:paraId="0C4CB8D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14:paraId="760BAD4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Сложные эфиры как производные карбоновых кислот. Гидролиз сложных эфиров. Жиры. Гидролиз жиров. Применение жиров. Биологическая роль жиров.</w:t>
      </w:r>
    </w:p>
    <w:p w14:paraId="695570D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w:t>
      </w:r>
    </w:p>
    <w:p w14:paraId="29C8C88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14:paraId="3C95B3D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меди(II)), многоатомных спиртов (взаимодействие глицерина с гидроксидом меди(II)), альдегидов (окисление аммиачным раствором оксида серебра(I) и гидроксидом меди(II), взаимодействие крахмала с иодом), проведение практической работы: свойства раствора уксусной кислоты.</w:t>
      </w:r>
    </w:p>
    <w:p w14:paraId="1A4F27B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Расчётные задачи.</w:t>
      </w:r>
    </w:p>
    <w:p w14:paraId="083082E6">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64FD738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Азотсодержащие органические соединения.</w:t>
      </w:r>
    </w:p>
    <w:p w14:paraId="4F7EE7E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14:paraId="32E2DA7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14:paraId="4E95A38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14:paraId="0B1C1AB8">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Высокомолекулярные соединения</w:t>
      </w:r>
    </w:p>
    <w:p w14:paraId="5E83D3D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14:paraId="3507AF6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Экспериментальные методы изучения веществ и их превращений: ознакомление с образцами природных и искусственных волокон, пластмасс, каучуков.</w:t>
      </w:r>
    </w:p>
    <w:p w14:paraId="23A1A08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Межпредметные связи.</w:t>
      </w:r>
    </w:p>
    <w:p w14:paraId="3978D08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74F5175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14:paraId="6382007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14:paraId="538D690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Биология: клетка, организм, биосфера, обмен веществ в организме, фотосинтез, биологически активные вещества (белки, углеводы, жиры, ферменты).</w:t>
      </w:r>
    </w:p>
    <w:p w14:paraId="283E731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География: минералы, горные породы, полезные ископаемые, топливо, ресурсы.</w:t>
      </w:r>
    </w:p>
    <w:p w14:paraId="6338F97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14:paraId="41F25DD6">
      <w:pPr>
        <w:tabs>
          <w:tab w:val="left" w:pos="-220"/>
        </w:tabs>
        <w:spacing w:before="0" w:after="0" w:line="264" w:lineRule="auto"/>
        <w:ind w:left="-220" w:leftChars="-100" w:right="-713" w:rightChars="-324" w:firstLine="0" w:firstLineChars="0"/>
        <w:jc w:val="both"/>
      </w:pPr>
    </w:p>
    <w:p w14:paraId="108F17F5">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 xml:space="preserve">11 КЛАСС </w:t>
      </w:r>
    </w:p>
    <w:p w14:paraId="163CE410">
      <w:pPr>
        <w:tabs>
          <w:tab w:val="left" w:pos="-220"/>
        </w:tabs>
        <w:spacing w:before="0" w:after="0" w:line="264" w:lineRule="auto"/>
        <w:ind w:left="-220" w:leftChars="-100" w:right="-713" w:rightChars="-324" w:firstLine="0" w:firstLineChars="0"/>
        <w:jc w:val="both"/>
      </w:pPr>
    </w:p>
    <w:p w14:paraId="36EB2048">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ОБЩАЯ И НЕОРГАНИЧЕСКАЯ ХИМИЯ</w:t>
      </w:r>
    </w:p>
    <w:p w14:paraId="2C49C752">
      <w:pPr>
        <w:tabs>
          <w:tab w:val="left" w:pos="-220"/>
        </w:tabs>
        <w:spacing w:before="0" w:after="0" w:line="264" w:lineRule="auto"/>
        <w:ind w:left="-220" w:leftChars="-100" w:right="-713" w:rightChars="-324" w:firstLine="0" w:firstLineChars="0"/>
        <w:jc w:val="both"/>
      </w:pPr>
    </w:p>
    <w:p w14:paraId="37EC5381">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Теоретические основы химии</w:t>
      </w:r>
    </w:p>
    <w:p w14:paraId="1828B5A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Химический элемент. Атом. Ядро атома, изотопы. Электронная оболочка. Энергетические уровни, подуровни. Атомные орбитали, s-, p-, d- элементы. Особенности распределения электронов по орбиталям в атомах элементов первых четырёх периодов. Электронная конфигурация атомов. </w:t>
      </w:r>
    </w:p>
    <w:p w14:paraId="41CE31A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14:paraId="016761C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14:paraId="021C9CD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14:paraId="4AC84F2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Понятие о дисперсных системах. Истинные и коллоидные растворы. Массовая доля вещества в растворе.</w:t>
      </w:r>
    </w:p>
    <w:p w14:paraId="741103D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14:paraId="1C723CF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Химическая реакция. Классификация химических реакций в неорганической </w:t>
      </w:r>
      <w:bookmarkStart w:id="18" w:name="_GoBack"/>
      <w:r>
        <w:rPr>
          <w:rFonts w:ascii="Times New Roman" w:hAnsi="Times New Roman"/>
          <w:b w:val="0"/>
          <w:i w:val="0"/>
          <w:color w:val="000000"/>
          <w:sz w:val="28"/>
        </w:rPr>
        <w:t xml:space="preserve">и органической химии. Закон сохранения массы веществ, закон сохранения </w:t>
      </w:r>
      <w:bookmarkEnd w:id="18"/>
      <w:r>
        <w:rPr>
          <w:rFonts w:ascii="Times New Roman" w:hAnsi="Times New Roman"/>
          <w:b w:val="0"/>
          <w:i w:val="0"/>
          <w:color w:val="000000"/>
          <w:sz w:val="28"/>
        </w:rPr>
        <w:t>и превращения энергии при химических реакциях.</w:t>
      </w:r>
    </w:p>
    <w:p w14:paraId="77C879A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w:t>
      </w:r>
    </w:p>
    <w:p w14:paraId="2682589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Электролитическая диссоциация. Сильные и слабые электролиты. Среда водных растворов веществ: кислая, нейтральная, щелочная. </w:t>
      </w:r>
    </w:p>
    <w:p w14:paraId="40F3B74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Окислительно-восстановительные реакции. </w:t>
      </w:r>
    </w:p>
    <w:p w14:paraId="316788B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14:paraId="0EE2AC2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Расчётные задачи.</w:t>
      </w:r>
    </w:p>
    <w:p w14:paraId="1229EC2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Расчёты по уравнениям химических реакций, в том числе термохимические расчёты, расчёты с использованием понятия «массовая доля вещества».</w:t>
      </w:r>
    </w:p>
    <w:p w14:paraId="62A9A0C0">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Неорганическая химия</w:t>
      </w:r>
    </w:p>
    <w:p w14:paraId="668060B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14:paraId="2512A16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14:paraId="6620087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Применение важнейших неметаллов и их соединений.</w:t>
      </w:r>
    </w:p>
    <w:p w14:paraId="0CFFC65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14:paraId="529B2E6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Химические свойства важнейших металлов (натрий, калий, кальций, магний, алюминий, цинк, хром, железо, медь) и их соединений. </w:t>
      </w:r>
    </w:p>
    <w:p w14:paraId="720B130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Общие способы получения металлов. Применение металлов в быту и технике.</w:t>
      </w:r>
    </w:p>
    <w:p w14:paraId="7C3F487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14:paraId="7B1B88E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Расчётные задачи.</w:t>
      </w:r>
    </w:p>
    <w:p w14:paraId="5A88EBD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14:paraId="5BB27A5D">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Химия и жизнь</w:t>
      </w:r>
    </w:p>
    <w:p w14:paraId="3CA9955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14:paraId="6B6D309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Представления об общих научных принципах промышленного получения важнейших веществ. </w:t>
      </w:r>
    </w:p>
    <w:p w14:paraId="6C27E59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14:paraId="411D50E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14:paraId="3DF1E8C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Межпредметные связи.</w:t>
      </w:r>
    </w:p>
    <w:p w14:paraId="588BBEE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060099A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14:paraId="2B415E7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14:paraId="6A5EFD1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Биология: клетка, организм, экосистема, биосфера, макро- и микроэлементы, витамины, обмен веществ в организме.</w:t>
      </w:r>
    </w:p>
    <w:p w14:paraId="6FC8BA2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География: минералы, горные породы, полезные ископаемые, топливо, ресурсы.</w:t>
      </w:r>
    </w:p>
    <w:p w14:paraId="04B3FEB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14:paraId="65492CB7">
      <w:pPr>
        <w:tabs>
          <w:tab w:val="left" w:pos="-220"/>
        </w:tabs>
        <w:spacing w:before="0" w:after="0" w:line="264" w:lineRule="auto"/>
        <w:ind w:left="-220" w:leftChars="-100" w:right="-713" w:rightChars="-324" w:firstLine="0" w:firstLineChars="0"/>
        <w:jc w:val="both"/>
      </w:pPr>
    </w:p>
    <w:p w14:paraId="1824E7CA">
      <w:pPr>
        <w:tabs>
          <w:tab w:val="left" w:pos="-220"/>
        </w:tabs>
        <w:ind w:left="-220" w:leftChars="-100" w:right="-713" w:rightChars="-324" w:firstLine="0" w:firstLineChars="0"/>
        <w:sectPr>
          <w:pgSz w:w="11906" w:h="16383"/>
          <w:cols w:space="720" w:num="1"/>
        </w:sectPr>
      </w:pPr>
      <w:bookmarkStart w:id="5" w:name="block-78102301"/>
    </w:p>
    <w:bookmarkEnd w:id="4"/>
    <w:bookmarkEnd w:id="5"/>
    <w:p w14:paraId="30E80298">
      <w:pPr>
        <w:tabs>
          <w:tab w:val="left" w:pos="-220"/>
        </w:tabs>
        <w:spacing w:before="0" w:after="0" w:line="264" w:lineRule="auto"/>
        <w:ind w:left="-220" w:leftChars="-100" w:right="-713" w:rightChars="-324" w:firstLine="0" w:firstLineChars="0"/>
        <w:jc w:val="both"/>
      </w:pPr>
      <w:bookmarkStart w:id="6" w:name="block-78102302"/>
      <w:r>
        <w:rPr>
          <w:rFonts w:ascii="Times New Roman" w:hAnsi="Times New Roman"/>
          <w:b w:val="0"/>
          <w:i w:val="0"/>
          <w:color w:val="000000"/>
          <w:sz w:val="28"/>
        </w:rPr>
        <w:t>ПЛАНИРУЕМЫЕ РЕЗУЛЬТАТЫ ОСВОЕНИЯ ПРОГРАММЫ ПО ХИМИИ НА БАЗОВОМ УРОВНЕ СРЕДНЕГО ОБЩЕГО ОБРАЗОВАНИЯ</w:t>
      </w:r>
    </w:p>
    <w:p w14:paraId="02D41C9E">
      <w:pPr>
        <w:tabs>
          <w:tab w:val="left" w:pos="-220"/>
        </w:tabs>
        <w:spacing w:before="0" w:after="0" w:line="264" w:lineRule="auto"/>
        <w:ind w:left="-220" w:leftChars="-100" w:right="-713" w:rightChars="-324" w:firstLine="0" w:firstLineChars="0"/>
        <w:jc w:val="both"/>
      </w:pPr>
    </w:p>
    <w:p w14:paraId="0CEE62E4">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ЛИЧНОСТНЫЕ РЕЗУЛЬТАТЫ</w:t>
      </w:r>
    </w:p>
    <w:p w14:paraId="5A57B6FB">
      <w:pPr>
        <w:tabs>
          <w:tab w:val="left" w:pos="-220"/>
        </w:tabs>
        <w:spacing w:before="0" w:after="0" w:line="264" w:lineRule="auto"/>
        <w:ind w:left="-220" w:leftChars="-100" w:right="-713" w:rightChars="-324" w:firstLine="0" w:firstLineChars="0"/>
        <w:jc w:val="both"/>
      </w:pPr>
    </w:p>
    <w:p w14:paraId="1AB21D0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14:paraId="13B22BF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14:paraId="7FBEEB1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осознание обучающимися российской гражданской идентичности – готовности к саморазвитию, самостоятельности и самоопределению; </w:t>
      </w:r>
    </w:p>
    <w:p w14:paraId="6DCD2B6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наличие мотивации к обучению; </w:t>
      </w:r>
    </w:p>
    <w:p w14:paraId="7C1A79B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14:paraId="4C88C4B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14:paraId="7BD8ECF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наличие правосознания экологической культуры и способности ставить цели и строить жизненные планы.</w:t>
      </w:r>
    </w:p>
    <w:p w14:paraId="5D1F9F0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14:paraId="2E500FE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14:paraId="4CCC1FC5">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1) гражданского воспитания</w:t>
      </w:r>
      <w:r>
        <w:rPr>
          <w:rFonts w:ascii="Times New Roman" w:hAnsi="Times New Roman"/>
          <w:b w:val="0"/>
          <w:i w:val="0"/>
          <w:color w:val="000000"/>
          <w:sz w:val="28"/>
        </w:rPr>
        <w:t>:</w:t>
      </w:r>
    </w:p>
    <w:p w14:paraId="455AB7E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осознания обучающимися своих конституционных прав и обязанностей, уважения к закону и правопорядку;</w:t>
      </w:r>
    </w:p>
    <w:p w14:paraId="2024A36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представления о социальных нормах и правилах межличностных отношений в коллективе; </w:t>
      </w:r>
    </w:p>
    <w:p w14:paraId="0735965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14:paraId="2BF5F5D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способности понимать и принимать мотивы, намерения, логику и аргументы других при анализе различных видов учебной деятельности;</w:t>
      </w:r>
    </w:p>
    <w:p w14:paraId="056FF825">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2) патриотического воспитания</w:t>
      </w:r>
      <w:r>
        <w:rPr>
          <w:rFonts w:ascii="Times New Roman" w:hAnsi="Times New Roman"/>
          <w:b w:val="0"/>
          <w:i w:val="0"/>
          <w:color w:val="000000"/>
          <w:sz w:val="28"/>
        </w:rPr>
        <w:t>:</w:t>
      </w:r>
    </w:p>
    <w:p w14:paraId="409D087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ценностного отношения к историческому и научному наследию отечественной химии; </w:t>
      </w:r>
    </w:p>
    <w:p w14:paraId="0AB0E23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14:paraId="11EEE08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интереса и познавательных мотивов в получении и последующем анализе информации о передовых достижениях современной отечественной химии;</w:t>
      </w:r>
    </w:p>
    <w:p w14:paraId="0F686154">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3) духовно-нравственного воспитания:</w:t>
      </w:r>
    </w:p>
    <w:p w14:paraId="5EB5035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нравственного сознания, этического поведения;</w:t>
      </w:r>
    </w:p>
    <w:p w14:paraId="0E7A584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14:paraId="7FDF1B4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14:paraId="75118E6F">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4) формирования культуры здоровья:</w:t>
      </w:r>
    </w:p>
    <w:p w14:paraId="2F5ED03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14:paraId="03DD95B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соблюдения правил безопасного обращения с веществами в быту, повседневной жизни и в трудовой деятельности; </w:t>
      </w:r>
    </w:p>
    <w:p w14:paraId="380E81F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понимания ценности правил индивидуального и коллективного безопасного поведения в ситуациях, угрожающих здоровью и жизни людей; </w:t>
      </w:r>
    </w:p>
    <w:p w14:paraId="6B344FA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осознания последствий и неприятия вредных привычек (употребления алкоголя, наркотиков, курения);</w:t>
      </w:r>
    </w:p>
    <w:p w14:paraId="716558CC">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5) трудового воспитания:</w:t>
      </w:r>
    </w:p>
    <w:p w14:paraId="7AA2CF5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коммуникативной компетентности в учебно-исследовательской деятельности, общественно полезной, творческой и других видах деятельности;</w:t>
      </w:r>
    </w:p>
    <w:p w14:paraId="28E2B58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установки на активное участие в решении практических задач социальной направленности (в рамках своего класса, школы); </w:t>
      </w:r>
    </w:p>
    <w:p w14:paraId="57B993D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интереса к практическому изучению профессий различного рода, в том числе на основе применения предметных знаний по химии; </w:t>
      </w:r>
    </w:p>
    <w:p w14:paraId="1F66312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уважения к труду, людям труда и результатам трудовой деятельности; </w:t>
      </w:r>
    </w:p>
    <w:p w14:paraId="0D6F7D9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14:paraId="61E21057">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6) экологического воспитания:</w:t>
      </w:r>
    </w:p>
    <w:p w14:paraId="2E80735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экологически целесообразного отношения к природе, как источнику существования жизни на Земле;</w:t>
      </w:r>
    </w:p>
    <w:p w14:paraId="0CAB599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14:paraId="7189584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осознания необходимости использования достижений химии для решения вопросов рационального природопользования;</w:t>
      </w:r>
    </w:p>
    <w:p w14:paraId="1196BE1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14:paraId="4F836F6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14:paraId="6BC101C6">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7) ценности научного познания:</w:t>
      </w:r>
    </w:p>
    <w:p w14:paraId="50FC968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сформированности мировоззрения, соответствующего современному уровню развития науки и общественной практики; </w:t>
      </w:r>
    </w:p>
    <w:p w14:paraId="4C20B72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14:paraId="717B7BD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14:paraId="0ADA9DE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14:paraId="02D25EF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способности самостоятельно использовать химические знания для решения проблем в реальных жизненных ситуациях;</w:t>
      </w:r>
    </w:p>
    <w:p w14:paraId="4236C45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интереса к познанию и исследовательской деятельности; </w:t>
      </w:r>
    </w:p>
    <w:p w14:paraId="238EDC8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14:paraId="73636EA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интереса к особенностям труда в различных сферах профессиональной деятельности.</w:t>
      </w:r>
    </w:p>
    <w:p w14:paraId="496BB01C">
      <w:pPr>
        <w:tabs>
          <w:tab w:val="left" w:pos="-220"/>
        </w:tabs>
        <w:spacing w:before="0" w:after="0"/>
        <w:ind w:left="-220" w:leftChars="-100" w:right="-713" w:rightChars="-324" w:firstLine="0" w:firstLineChars="0"/>
        <w:jc w:val="left"/>
      </w:pPr>
      <w:r>
        <w:rPr>
          <w:rFonts w:ascii="Times New Roman" w:hAnsi="Times New Roman"/>
          <w:b/>
          <w:i w:val="0"/>
          <w:color w:val="000000"/>
          <w:sz w:val="28"/>
        </w:rPr>
        <w:t>МЕТАПРЕДМЕТНЫЕ РЕЗУЛЬТАТЫ</w:t>
      </w:r>
    </w:p>
    <w:p w14:paraId="03FB28C7">
      <w:pPr>
        <w:tabs>
          <w:tab w:val="left" w:pos="-220"/>
        </w:tabs>
        <w:spacing w:before="0" w:after="0"/>
        <w:ind w:left="-220" w:leftChars="-100" w:right="-713" w:rightChars="-324" w:firstLine="0" w:firstLineChars="0"/>
        <w:jc w:val="left"/>
      </w:pPr>
    </w:p>
    <w:p w14:paraId="29CFAB9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Метапредметные результаты освоения учебного предмета «Химия» на уровне среднего общего образования включают: </w:t>
      </w:r>
    </w:p>
    <w:p w14:paraId="6DDE62A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14:paraId="6D682E46">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14:paraId="0FA04B7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5D8EC40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14:paraId="20E2B90D">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Овладение универсальными учебными познавательными действиями:</w:t>
      </w:r>
    </w:p>
    <w:p w14:paraId="31BB9C51">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1) базовые логические действия:</w:t>
      </w:r>
    </w:p>
    <w:p w14:paraId="79657E7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самостоятельно формулировать и актуализировать проблему, всесторонне её рассматривать; </w:t>
      </w:r>
    </w:p>
    <w:p w14:paraId="2F634BB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определять цели деятельности, задавая параметры и критерии их достижения, соотносить результаты деятельности с поставленными целями;</w:t>
      </w:r>
    </w:p>
    <w:p w14:paraId="71B0E17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14:paraId="15076FB6">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выбирать основания и критерии для классификации веществ и химических реакций; </w:t>
      </w:r>
    </w:p>
    <w:p w14:paraId="07051D6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устанавливать причинно-следственные связи между изучаемыми явлениями; </w:t>
      </w:r>
    </w:p>
    <w:p w14:paraId="38D3E1C6">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40655B5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14:paraId="31FCE7F6">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2) базовые исследовательские действия:</w:t>
      </w:r>
    </w:p>
    <w:p w14:paraId="682839B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владеть основами методов научного познания веществ и химических реакций;</w:t>
      </w:r>
    </w:p>
    <w:p w14:paraId="0F1E20A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14:paraId="54433246">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14:paraId="5274A68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14:paraId="09F1B951">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3) работа с информацией:</w:t>
      </w:r>
    </w:p>
    <w:p w14:paraId="581C4CE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14:paraId="3C1902F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14:paraId="1C715ED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приобретать опыт использования информационно-коммуникативных технологий и различных поисковых систем; </w:t>
      </w:r>
    </w:p>
    <w:p w14:paraId="1EC15DC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самостоятельно выбирать оптимальную форму представления информации (схемы, графики, диаграммы, таблицы, рисунки и другие);</w:t>
      </w:r>
    </w:p>
    <w:p w14:paraId="13F718C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14:paraId="4938808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использовать и преобразовывать знаково-символические средства наглядности.</w:t>
      </w:r>
    </w:p>
    <w:p w14:paraId="0BEF215C">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Овладение универсальными коммуникативными действиями:</w:t>
      </w:r>
    </w:p>
    <w:p w14:paraId="36C52BA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14:paraId="081AB15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14:paraId="0EBDAA4B">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Овладение универсальными регулятивными действиями:</w:t>
      </w:r>
    </w:p>
    <w:p w14:paraId="0DFBBD4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14:paraId="7D94767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осуществлять самоконтроль своей деятельности на основе самоанализа и самооценки.</w:t>
      </w:r>
    </w:p>
    <w:p w14:paraId="01332C21">
      <w:pPr>
        <w:tabs>
          <w:tab w:val="left" w:pos="-220"/>
        </w:tabs>
        <w:spacing w:before="0" w:after="0"/>
        <w:ind w:left="-220" w:leftChars="-100" w:right="-713" w:rightChars="-324" w:firstLine="0" w:firstLineChars="0"/>
        <w:jc w:val="left"/>
      </w:pPr>
    </w:p>
    <w:p w14:paraId="4B578923">
      <w:pPr>
        <w:rPr>
          <w:rFonts w:ascii="Times New Roman" w:hAnsi="Times New Roman"/>
          <w:b/>
          <w:i w:val="0"/>
          <w:color w:val="000000"/>
          <w:sz w:val="28"/>
        </w:rPr>
      </w:pPr>
      <w:r>
        <w:rPr>
          <w:rFonts w:ascii="Times New Roman" w:hAnsi="Times New Roman"/>
          <w:b/>
          <w:i w:val="0"/>
          <w:color w:val="000000"/>
          <w:sz w:val="28"/>
        </w:rPr>
        <w:br w:type="page"/>
      </w:r>
    </w:p>
    <w:p w14:paraId="499AD75C">
      <w:pPr>
        <w:tabs>
          <w:tab w:val="left" w:pos="-220"/>
        </w:tabs>
        <w:spacing w:before="0" w:after="0"/>
        <w:ind w:left="-220" w:leftChars="-100" w:right="-713" w:rightChars="-324" w:firstLine="0" w:firstLineChars="0"/>
        <w:jc w:val="left"/>
      </w:pPr>
      <w:r>
        <w:rPr>
          <w:rFonts w:ascii="Times New Roman" w:hAnsi="Times New Roman"/>
          <w:b/>
          <w:i w:val="0"/>
          <w:color w:val="000000"/>
          <w:sz w:val="28"/>
        </w:rPr>
        <w:t>ПРЕДМЕТНЫЕ РЕЗУЛЬТАТЫ</w:t>
      </w:r>
    </w:p>
    <w:p w14:paraId="4737D256">
      <w:pPr>
        <w:tabs>
          <w:tab w:val="left" w:pos="-220"/>
        </w:tabs>
        <w:spacing w:before="0" w:after="0"/>
        <w:ind w:left="-220" w:leftChars="-100" w:right="-713" w:rightChars="-324" w:firstLine="0" w:firstLineChars="0"/>
        <w:jc w:val="left"/>
      </w:pPr>
    </w:p>
    <w:p w14:paraId="566D6B08">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10 КЛАСС</w:t>
      </w:r>
    </w:p>
    <w:p w14:paraId="3BD6D7B8">
      <w:pPr>
        <w:tabs>
          <w:tab w:val="left" w:pos="-220"/>
        </w:tabs>
        <w:spacing w:before="0" w:after="0" w:line="264" w:lineRule="auto"/>
        <w:ind w:left="-220" w:leftChars="-100" w:right="-713" w:rightChars="-324" w:firstLine="0" w:firstLineChars="0"/>
        <w:jc w:val="both"/>
      </w:pPr>
    </w:p>
    <w:p w14:paraId="6E1B48E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Предметные результаты освоения курса «Органическая химия» отражают:</w:t>
      </w:r>
    </w:p>
    <w:p w14:paraId="7BAC7C8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24D3C80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14:paraId="12D7B71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14:paraId="677A618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14:paraId="276E394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14:paraId="70674E8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сформированность умения определять виды химической связи в органических соединениях (одинарные и кратные); </w:t>
      </w:r>
    </w:p>
    <w:p w14:paraId="0AA18B5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14:paraId="658FA4C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14:paraId="6A5286F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14:paraId="4B6D887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14:paraId="3AD64C0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14:paraId="656809A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0742E99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0C6E9F9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14:paraId="1407DD87">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1842E70C">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7007033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p>
    <w:p w14:paraId="11E97919">
      <w:pPr>
        <w:tabs>
          <w:tab w:val="left" w:pos="-220"/>
        </w:tabs>
        <w:spacing w:before="0" w:after="0" w:line="264" w:lineRule="auto"/>
        <w:ind w:left="-220" w:leftChars="-100" w:right="-713" w:rightChars="-324" w:firstLine="0" w:firstLineChars="0"/>
        <w:jc w:val="both"/>
      </w:pPr>
    </w:p>
    <w:p w14:paraId="1E0428FB">
      <w:pPr>
        <w:tabs>
          <w:tab w:val="left" w:pos="-220"/>
        </w:tabs>
        <w:spacing w:before="0" w:after="0" w:line="264" w:lineRule="auto"/>
        <w:ind w:left="-220" w:leftChars="-100" w:right="-713" w:rightChars="-324" w:firstLine="0" w:firstLineChars="0"/>
        <w:jc w:val="both"/>
      </w:pPr>
      <w:r>
        <w:rPr>
          <w:rFonts w:ascii="Times New Roman" w:hAnsi="Times New Roman"/>
          <w:b/>
          <w:i w:val="0"/>
          <w:color w:val="000000"/>
          <w:sz w:val="28"/>
        </w:rPr>
        <w:t>11 КЛАСС</w:t>
      </w:r>
    </w:p>
    <w:p w14:paraId="430FC335">
      <w:pPr>
        <w:tabs>
          <w:tab w:val="left" w:pos="-220"/>
        </w:tabs>
        <w:spacing w:before="0" w:after="0" w:line="264" w:lineRule="auto"/>
        <w:ind w:left="-220" w:leftChars="-100" w:right="-713" w:rightChars="-324" w:firstLine="0" w:firstLineChars="0"/>
        <w:jc w:val="both"/>
      </w:pPr>
    </w:p>
    <w:p w14:paraId="5968E82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Предметные результаты освоения курса «Общая и неорганическая химия» отражают:</w:t>
      </w:r>
    </w:p>
    <w:p w14:paraId="18B3FE7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14:paraId="735404E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владение системой химических знаний, которая включает: основополагающие понятия (химический элемент, атом, изотоп, s-, p-, d-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14:paraId="20EB5966">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14:paraId="77C1DC5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14:paraId="7E71B592">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14:paraId="7A0C3905">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14:paraId="57C3D0A9">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14:paraId="6C1691B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«s-, p-, d-электронные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14:paraId="7CEFC81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14:paraId="48D6BCD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14:paraId="12592B8B">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14:paraId="64FAF6AE">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14:paraId="308F817F">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14:paraId="1766D36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Шателье);</w:t>
      </w:r>
    </w:p>
    <w:p w14:paraId="40D47D13">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14:paraId="6500D4D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14:paraId="546EC068">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14:paraId="6F7704AD">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14:paraId="54020051">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14:paraId="16F15800">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14:paraId="65F742A4">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14:paraId="41DCF0FA">
      <w:pPr>
        <w:tabs>
          <w:tab w:val="left" w:pos="-220"/>
        </w:tabs>
        <w:spacing w:before="0" w:after="0" w:line="264" w:lineRule="auto"/>
        <w:ind w:left="-220" w:leftChars="-100" w:right="-713" w:rightChars="-324" w:firstLine="0" w:firstLineChars="0"/>
        <w:jc w:val="both"/>
      </w:pPr>
      <w:r>
        <w:rPr>
          <w:rFonts w:ascii="Times New Roman" w:hAnsi="Times New Roman"/>
          <w:b w:val="0"/>
          <w:i w:val="0"/>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p>
    <w:p w14:paraId="1B8CC5C7">
      <w:pPr>
        <w:tabs>
          <w:tab w:val="left" w:pos="-220"/>
        </w:tabs>
        <w:ind w:left="-220" w:leftChars="-100" w:right="-713" w:rightChars="-324" w:firstLine="0" w:firstLineChars="0"/>
        <w:sectPr>
          <w:pgSz w:w="11906" w:h="16383"/>
          <w:cols w:space="720" w:num="1"/>
        </w:sectPr>
      </w:pPr>
      <w:bookmarkStart w:id="7" w:name="block-78102302"/>
    </w:p>
    <w:bookmarkEnd w:id="6"/>
    <w:bookmarkEnd w:id="7"/>
    <w:p w14:paraId="0A867058">
      <w:pPr>
        <w:spacing w:before="0" w:after="0"/>
        <w:ind w:left="120"/>
        <w:jc w:val="left"/>
      </w:pPr>
      <w:bookmarkStart w:id="8" w:name="block-78102303"/>
      <w:r>
        <w:rPr>
          <w:rFonts w:ascii="Times New Roman" w:hAnsi="Times New Roman"/>
          <w:b/>
          <w:i w:val="0"/>
          <w:color w:val="000000"/>
          <w:sz w:val="28"/>
        </w:rPr>
        <w:t xml:space="preserve"> ТЕМАТИЧЕСКОЕ ПЛАНИРОВАНИЕ </w:t>
      </w:r>
    </w:p>
    <w:p w14:paraId="357ACF8C">
      <w:pPr>
        <w:spacing w:before="0" w:after="0"/>
        <w:ind w:left="120"/>
        <w:jc w:val="left"/>
      </w:pPr>
      <w:r>
        <w:rPr>
          <w:rFonts w:ascii="Times New Roman" w:hAnsi="Times New Roman"/>
          <w:b/>
          <w:i w:val="0"/>
          <w:color w:val="000000"/>
          <w:sz w:val="28"/>
        </w:rPr>
        <w:t xml:space="preserve"> 10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60"/>
        <w:gridCol w:w="4455"/>
        <w:gridCol w:w="1613"/>
        <w:gridCol w:w="1757"/>
        <w:gridCol w:w="1838"/>
        <w:gridCol w:w="2787"/>
      </w:tblGrid>
      <w:tr w14:paraId="049C8C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vMerge w:val="restart"/>
            <w:tcMar>
              <w:top w:w="50" w:type="dxa"/>
              <w:left w:w="100" w:type="dxa"/>
            </w:tcMar>
            <w:vAlign w:val="center"/>
          </w:tcPr>
          <w:p w14:paraId="603BEDE0">
            <w:pPr>
              <w:spacing w:before="0" w:after="0"/>
              <w:ind w:left="135"/>
              <w:jc w:val="left"/>
            </w:pPr>
            <w:r>
              <w:rPr>
                <w:rFonts w:ascii="Times New Roman" w:hAnsi="Times New Roman"/>
                <w:b/>
                <w:i w:val="0"/>
                <w:color w:val="000000"/>
                <w:sz w:val="24"/>
              </w:rPr>
              <w:t xml:space="preserve">№ п/п </w:t>
            </w:r>
          </w:p>
          <w:p w14:paraId="1BA5C121">
            <w:pPr>
              <w:spacing w:before="0" w:after="0"/>
              <w:ind w:left="135"/>
              <w:jc w:val="left"/>
            </w:pPr>
          </w:p>
        </w:tc>
        <w:tc>
          <w:tcPr>
            <w:tcW w:w="2464" w:type="dxa"/>
            <w:vMerge w:val="restart"/>
            <w:tcMar>
              <w:top w:w="50" w:type="dxa"/>
              <w:left w:w="100" w:type="dxa"/>
            </w:tcMar>
            <w:vAlign w:val="center"/>
          </w:tcPr>
          <w:p w14:paraId="684BE468">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7F20E157">
            <w:pPr>
              <w:spacing w:before="0" w:after="0"/>
              <w:ind w:left="135"/>
              <w:jc w:val="left"/>
            </w:pPr>
          </w:p>
        </w:tc>
        <w:tc>
          <w:tcPr>
            <w:tcW w:w="0" w:type="auto"/>
            <w:gridSpan w:val="3"/>
            <w:tcMar>
              <w:top w:w="50" w:type="dxa"/>
              <w:left w:w="100" w:type="dxa"/>
            </w:tcMar>
            <w:vAlign w:val="center"/>
          </w:tcPr>
          <w:p w14:paraId="0C158D75">
            <w:pPr>
              <w:spacing w:before="0" w:after="0"/>
              <w:ind w:left="0"/>
              <w:jc w:val="left"/>
            </w:pPr>
            <w:r>
              <w:rPr>
                <w:rFonts w:ascii="Times New Roman" w:hAnsi="Times New Roman"/>
                <w:b/>
                <w:i w:val="0"/>
                <w:color w:val="000000"/>
                <w:sz w:val="24"/>
              </w:rPr>
              <w:t>Количество часов</w:t>
            </w:r>
          </w:p>
        </w:tc>
        <w:tc>
          <w:tcPr>
            <w:tcW w:w="2789" w:type="dxa"/>
            <w:vMerge w:val="restart"/>
            <w:tcMar>
              <w:top w:w="50" w:type="dxa"/>
              <w:left w:w="100" w:type="dxa"/>
            </w:tcMar>
            <w:vAlign w:val="center"/>
          </w:tcPr>
          <w:p w14:paraId="1C555CB6">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3D6725A5">
            <w:pPr>
              <w:spacing w:before="0" w:after="0"/>
              <w:ind w:left="135"/>
              <w:jc w:val="left"/>
            </w:pPr>
          </w:p>
        </w:tc>
      </w:tr>
      <w:tr w14:paraId="2BEE8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2EAD28D3">
            <w:pPr>
              <w:jc w:val="left"/>
            </w:pPr>
          </w:p>
        </w:tc>
        <w:tc>
          <w:tcPr>
            <w:tcW w:w="0" w:type="auto"/>
            <w:vMerge w:val="continue"/>
            <w:tcBorders>
              <w:top w:val="nil"/>
            </w:tcBorders>
            <w:tcMar>
              <w:top w:w="50" w:type="dxa"/>
              <w:left w:w="100" w:type="dxa"/>
            </w:tcMar>
          </w:tcPr>
          <w:p w14:paraId="105ABFFF">
            <w:pPr>
              <w:jc w:val="left"/>
            </w:pPr>
          </w:p>
        </w:tc>
        <w:tc>
          <w:tcPr>
            <w:tcW w:w="1028" w:type="dxa"/>
            <w:tcMar>
              <w:top w:w="50" w:type="dxa"/>
              <w:left w:w="100" w:type="dxa"/>
            </w:tcMar>
            <w:vAlign w:val="center"/>
          </w:tcPr>
          <w:p w14:paraId="79B2ECBD">
            <w:pPr>
              <w:spacing w:before="0" w:after="0"/>
              <w:ind w:left="135"/>
              <w:jc w:val="left"/>
            </w:pPr>
            <w:r>
              <w:rPr>
                <w:rFonts w:ascii="Times New Roman" w:hAnsi="Times New Roman"/>
                <w:b/>
                <w:i w:val="0"/>
                <w:color w:val="000000"/>
                <w:sz w:val="24"/>
              </w:rPr>
              <w:t xml:space="preserve">Всего </w:t>
            </w:r>
          </w:p>
          <w:p w14:paraId="734DBF8A">
            <w:pPr>
              <w:spacing w:before="0" w:after="0"/>
              <w:ind w:left="135"/>
              <w:jc w:val="left"/>
            </w:pPr>
          </w:p>
        </w:tc>
        <w:tc>
          <w:tcPr>
            <w:tcW w:w="1759" w:type="dxa"/>
            <w:tcMar>
              <w:top w:w="50" w:type="dxa"/>
              <w:left w:w="100" w:type="dxa"/>
            </w:tcMar>
            <w:vAlign w:val="center"/>
          </w:tcPr>
          <w:p w14:paraId="6F68B46C">
            <w:pPr>
              <w:spacing w:before="0" w:after="0"/>
              <w:ind w:left="135"/>
              <w:jc w:val="left"/>
            </w:pPr>
            <w:r>
              <w:rPr>
                <w:rFonts w:ascii="Times New Roman" w:hAnsi="Times New Roman"/>
                <w:b/>
                <w:i w:val="0"/>
                <w:color w:val="000000"/>
                <w:sz w:val="24"/>
              </w:rPr>
              <w:t xml:space="preserve">Контрольные работы </w:t>
            </w:r>
          </w:p>
          <w:p w14:paraId="0259AA37">
            <w:pPr>
              <w:spacing w:before="0" w:after="0"/>
              <w:ind w:left="135"/>
              <w:jc w:val="left"/>
            </w:pPr>
          </w:p>
        </w:tc>
        <w:tc>
          <w:tcPr>
            <w:tcW w:w="1841" w:type="dxa"/>
            <w:tcMar>
              <w:top w:w="50" w:type="dxa"/>
              <w:left w:w="100" w:type="dxa"/>
            </w:tcMar>
            <w:vAlign w:val="center"/>
          </w:tcPr>
          <w:p w14:paraId="27C50596">
            <w:pPr>
              <w:spacing w:before="0" w:after="0"/>
              <w:ind w:left="135"/>
              <w:jc w:val="left"/>
            </w:pPr>
            <w:r>
              <w:rPr>
                <w:rFonts w:ascii="Times New Roman" w:hAnsi="Times New Roman"/>
                <w:b/>
                <w:i w:val="0"/>
                <w:color w:val="000000"/>
                <w:sz w:val="24"/>
              </w:rPr>
              <w:t xml:space="preserve">Практические работы </w:t>
            </w:r>
          </w:p>
          <w:p w14:paraId="66C5B2F6">
            <w:pPr>
              <w:spacing w:before="0" w:after="0"/>
              <w:ind w:left="135"/>
              <w:jc w:val="left"/>
            </w:pPr>
          </w:p>
        </w:tc>
        <w:tc>
          <w:tcPr>
            <w:tcW w:w="0" w:type="auto"/>
            <w:vMerge w:val="continue"/>
            <w:tcBorders>
              <w:top w:val="nil"/>
            </w:tcBorders>
            <w:tcMar>
              <w:top w:w="50" w:type="dxa"/>
              <w:left w:w="100" w:type="dxa"/>
            </w:tcMar>
          </w:tcPr>
          <w:p w14:paraId="1287BB5A">
            <w:pPr>
              <w:jc w:val="left"/>
            </w:pPr>
          </w:p>
        </w:tc>
      </w:tr>
      <w:tr w14:paraId="23ED06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603E1D6">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Теоретические основы органической химии</w:t>
            </w:r>
          </w:p>
        </w:tc>
      </w:tr>
      <w:tr w14:paraId="62B8BB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0E33E67B">
            <w:pPr>
              <w:spacing w:before="0" w:after="0"/>
              <w:ind w:left="0"/>
              <w:jc w:val="left"/>
            </w:pPr>
            <w:r>
              <w:rPr>
                <w:rFonts w:ascii="Times New Roman" w:hAnsi="Times New Roman"/>
                <w:b w:val="0"/>
                <w:i w:val="0"/>
                <w:color w:val="000000"/>
                <w:sz w:val="24"/>
              </w:rPr>
              <w:t>1.1</w:t>
            </w:r>
          </w:p>
        </w:tc>
        <w:tc>
          <w:tcPr>
            <w:tcW w:w="2464" w:type="dxa"/>
            <w:tcMar>
              <w:top w:w="50" w:type="dxa"/>
              <w:left w:w="100" w:type="dxa"/>
            </w:tcMar>
            <w:vAlign w:val="center"/>
          </w:tcPr>
          <w:p w14:paraId="1D908F2F">
            <w:pPr>
              <w:spacing w:before="0" w:after="0"/>
              <w:ind w:left="135"/>
              <w:jc w:val="left"/>
            </w:pPr>
            <w:r>
              <w:rPr>
                <w:rFonts w:ascii="Times New Roman" w:hAnsi="Times New Roman"/>
                <w:b w:val="0"/>
                <w:i w:val="0"/>
                <w:color w:val="000000"/>
                <w:sz w:val="24"/>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14:paraId="2A8F6204">
            <w:pPr>
              <w:spacing w:before="0" w:after="0" w:line="276" w:lineRule="auto"/>
              <w:ind w:left="135"/>
              <w:jc w:val="center"/>
            </w:pPr>
            <w:r>
              <w:rPr>
                <w:rFonts w:ascii="Times New Roman" w:hAnsi="Times New Roman"/>
                <w:b w:val="0"/>
                <w:i w:val="0"/>
                <w:color w:val="000000"/>
                <w:sz w:val="24"/>
              </w:rPr>
              <w:t xml:space="preserve"> 3 </w:t>
            </w:r>
          </w:p>
        </w:tc>
        <w:tc>
          <w:tcPr>
            <w:tcW w:w="1759" w:type="dxa"/>
            <w:tcMar>
              <w:top w:w="50" w:type="dxa"/>
              <w:left w:w="100" w:type="dxa"/>
            </w:tcMar>
            <w:vAlign w:val="center"/>
          </w:tcPr>
          <w:p w14:paraId="3AB5653F">
            <w:pPr>
              <w:spacing w:before="0" w:after="0" w:line="276" w:lineRule="auto"/>
              <w:ind w:left="135"/>
              <w:jc w:val="center"/>
            </w:pPr>
          </w:p>
        </w:tc>
        <w:tc>
          <w:tcPr>
            <w:tcW w:w="1841" w:type="dxa"/>
            <w:tcMar>
              <w:top w:w="50" w:type="dxa"/>
              <w:left w:w="100" w:type="dxa"/>
            </w:tcMar>
            <w:vAlign w:val="center"/>
          </w:tcPr>
          <w:p w14:paraId="2DA8163A">
            <w:pPr>
              <w:spacing w:before="0" w:after="0" w:line="276" w:lineRule="auto"/>
              <w:ind w:left="135"/>
              <w:jc w:val="center"/>
            </w:pPr>
          </w:p>
        </w:tc>
        <w:tc>
          <w:tcPr>
            <w:tcW w:w="2789" w:type="dxa"/>
            <w:tcMar>
              <w:top w:w="50" w:type="dxa"/>
              <w:left w:w="100" w:type="dxa"/>
            </w:tcMar>
            <w:vAlign w:val="center"/>
          </w:tcPr>
          <w:p w14:paraId="64E44891">
            <w:pPr>
              <w:spacing w:before="0" w:after="0"/>
              <w:ind w:left="135"/>
              <w:jc w:val="left"/>
            </w:pPr>
          </w:p>
        </w:tc>
      </w:tr>
      <w:tr w14:paraId="3D6A63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9A1E86B">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4156D879">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3119E4F6">
            <w:pPr>
              <w:jc w:val="left"/>
            </w:pPr>
          </w:p>
        </w:tc>
      </w:tr>
      <w:tr w14:paraId="6099D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96C1718">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Углеводороды</w:t>
            </w:r>
          </w:p>
        </w:tc>
      </w:tr>
      <w:tr w14:paraId="5C6C75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7A37A9AF">
            <w:pPr>
              <w:spacing w:before="0" w:after="0"/>
              <w:ind w:left="0"/>
              <w:jc w:val="left"/>
            </w:pPr>
            <w:r>
              <w:rPr>
                <w:rFonts w:ascii="Times New Roman" w:hAnsi="Times New Roman"/>
                <w:b w:val="0"/>
                <w:i w:val="0"/>
                <w:color w:val="000000"/>
                <w:sz w:val="24"/>
              </w:rPr>
              <w:t>2.1</w:t>
            </w:r>
          </w:p>
        </w:tc>
        <w:tc>
          <w:tcPr>
            <w:tcW w:w="2464" w:type="dxa"/>
            <w:tcMar>
              <w:top w:w="50" w:type="dxa"/>
              <w:left w:w="100" w:type="dxa"/>
            </w:tcMar>
            <w:vAlign w:val="center"/>
          </w:tcPr>
          <w:p w14:paraId="0313797E">
            <w:pPr>
              <w:spacing w:before="0" w:after="0"/>
              <w:ind w:left="135"/>
              <w:jc w:val="left"/>
            </w:pPr>
            <w:r>
              <w:rPr>
                <w:rFonts w:ascii="Times New Roman" w:hAnsi="Times New Roman"/>
                <w:b w:val="0"/>
                <w:i w:val="0"/>
                <w:color w:val="000000"/>
                <w:sz w:val="24"/>
              </w:rPr>
              <w:t>Предельные углеводороды — алканы</w:t>
            </w:r>
          </w:p>
        </w:tc>
        <w:tc>
          <w:tcPr>
            <w:tcW w:w="1028" w:type="dxa"/>
            <w:tcMar>
              <w:top w:w="50" w:type="dxa"/>
              <w:left w:w="100" w:type="dxa"/>
            </w:tcMar>
            <w:vAlign w:val="center"/>
          </w:tcPr>
          <w:p w14:paraId="2C3084A5">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7462CC45">
            <w:pPr>
              <w:spacing w:before="0" w:after="0" w:line="276" w:lineRule="auto"/>
              <w:ind w:left="135"/>
              <w:jc w:val="center"/>
            </w:pPr>
          </w:p>
        </w:tc>
        <w:tc>
          <w:tcPr>
            <w:tcW w:w="1841" w:type="dxa"/>
            <w:tcMar>
              <w:top w:w="50" w:type="dxa"/>
              <w:left w:w="100" w:type="dxa"/>
            </w:tcMar>
            <w:vAlign w:val="center"/>
          </w:tcPr>
          <w:p w14:paraId="17F6961D">
            <w:pPr>
              <w:spacing w:before="0" w:after="0" w:line="276" w:lineRule="auto"/>
              <w:ind w:left="135"/>
              <w:jc w:val="center"/>
            </w:pPr>
          </w:p>
        </w:tc>
        <w:tc>
          <w:tcPr>
            <w:tcW w:w="2789" w:type="dxa"/>
            <w:tcMar>
              <w:top w:w="50" w:type="dxa"/>
              <w:left w:w="100" w:type="dxa"/>
            </w:tcMar>
            <w:vAlign w:val="center"/>
          </w:tcPr>
          <w:p w14:paraId="4C790E0D">
            <w:pPr>
              <w:spacing w:before="0" w:after="0"/>
              <w:ind w:left="135"/>
              <w:jc w:val="left"/>
            </w:pPr>
          </w:p>
        </w:tc>
      </w:tr>
      <w:tr w14:paraId="2CF92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16603563">
            <w:pPr>
              <w:spacing w:before="0" w:after="0"/>
              <w:ind w:left="0"/>
              <w:jc w:val="left"/>
            </w:pPr>
            <w:r>
              <w:rPr>
                <w:rFonts w:ascii="Times New Roman" w:hAnsi="Times New Roman"/>
                <w:b w:val="0"/>
                <w:i w:val="0"/>
                <w:color w:val="000000"/>
                <w:sz w:val="24"/>
              </w:rPr>
              <w:t>2.2</w:t>
            </w:r>
          </w:p>
        </w:tc>
        <w:tc>
          <w:tcPr>
            <w:tcW w:w="2464" w:type="dxa"/>
            <w:tcMar>
              <w:top w:w="50" w:type="dxa"/>
              <w:left w:w="100" w:type="dxa"/>
            </w:tcMar>
            <w:vAlign w:val="center"/>
          </w:tcPr>
          <w:p w14:paraId="2C81D125">
            <w:pPr>
              <w:spacing w:before="0" w:after="0"/>
              <w:ind w:left="135"/>
              <w:jc w:val="left"/>
            </w:pPr>
            <w:r>
              <w:rPr>
                <w:rFonts w:ascii="Times New Roman" w:hAnsi="Times New Roman"/>
                <w:b w:val="0"/>
                <w:i w:val="0"/>
                <w:color w:val="000000"/>
                <w:sz w:val="24"/>
              </w:rPr>
              <w:t>Непредельные углеводороды: алкены, алкадиены, алкины</w:t>
            </w:r>
          </w:p>
        </w:tc>
        <w:tc>
          <w:tcPr>
            <w:tcW w:w="1028" w:type="dxa"/>
            <w:tcMar>
              <w:top w:w="50" w:type="dxa"/>
              <w:left w:w="100" w:type="dxa"/>
            </w:tcMar>
            <w:vAlign w:val="center"/>
          </w:tcPr>
          <w:p w14:paraId="751978AC">
            <w:pPr>
              <w:spacing w:before="0" w:after="0" w:line="276" w:lineRule="auto"/>
              <w:ind w:left="135"/>
              <w:jc w:val="center"/>
            </w:pPr>
            <w:r>
              <w:rPr>
                <w:rFonts w:ascii="Times New Roman" w:hAnsi="Times New Roman"/>
                <w:b w:val="0"/>
                <w:i w:val="0"/>
                <w:color w:val="000000"/>
                <w:sz w:val="24"/>
              </w:rPr>
              <w:t xml:space="preserve"> 6 </w:t>
            </w:r>
          </w:p>
        </w:tc>
        <w:tc>
          <w:tcPr>
            <w:tcW w:w="1759" w:type="dxa"/>
            <w:tcMar>
              <w:top w:w="50" w:type="dxa"/>
              <w:left w:w="100" w:type="dxa"/>
            </w:tcMar>
            <w:vAlign w:val="center"/>
          </w:tcPr>
          <w:p w14:paraId="014099B8">
            <w:pPr>
              <w:spacing w:before="0" w:after="0" w:line="276" w:lineRule="auto"/>
              <w:ind w:left="135"/>
              <w:jc w:val="center"/>
            </w:pPr>
          </w:p>
        </w:tc>
        <w:tc>
          <w:tcPr>
            <w:tcW w:w="1841" w:type="dxa"/>
            <w:tcMar>
              <w:top w:w="50" w:type="dxa"/>
              <w:left w:w="100" w:type="dxa"/>
            </w:tcMar>
            <w:vAlign w:val="center"/>
          </w:tcPr>
          <w:p w14:paraId="0FF56D33">
            <w:pPr>
              <w:spacing w:before="0" w:after="0" w:line="276" w:lineRule="auto"/>
              <w:ind w:left="135"/>
              <w:jc w:val="center"/>
            </w:pPr>
            <w:r>
              <w:rPr>
                <w:rFonts w:ascii="Times New Roman" w:hAnsi="Times New Roman"/>
                <w:b w:val="0"/>
                <w:i w:val="0"/>
                <w:color w:val="000000"/>
                <w:sz w:val="24"/>
              </w:rPr>
              <w:t xml:space="preserve"> 1 </w:t>
            </w:r>
          </w:p>
        </w:tc>
        <w:tc>
          <w:tcPr>
            <w:tcW w:w="2789" w:type="dxa"/>
            <w:tcMar>
              <w:top w:w="50" w:type="dxa"/>
              <w:left w:w="100" w:type="dxa"/>
            </w:tcMar>
            <w:vAlign w:val="center"/>
          </w:tcPr>
          <w:p w14:paraId="08561C3A">
            <w:pPr>
              <w:spacing w:before="0" w:after="0"/>
              <w:ind w:left="135"/>
              <w:jc w:val="left"/>
            </w:pPr>
          </w:p>
        </w:tc>
      </w:tr>
      <w:tr w14:paraId="615050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557B2BCC">
            <w:pPr>
              <w:spacing w:before="0" w:after="0"/>
              <w:ind w:left="0"/>
              <w:jc w:val="left"/>
            </w:pPr>
            <w:r>
              <w:rPr>
                <w:rFonts w:ascii="Times New Roman" w:hAnsi="Times New Roman"/>
                <w:b w:val="0"/>
                <w:i w:val="0"/>
                <w:color w:val="000000"/>
                <w:sz w:val="24"/>
              </w:rPr>
              <w:t>2.3</w:t>
            </w:r>
          </w:p>
        </w:tc>
        <w:tc>
          <w:tcPr>
            <w:tcW w:w="2464" w:type="dxa"/>
            <w:tcMar>
              <w:top w:w="50" w:type="dxa"/>
              <w:left w:w="100" w:type="dxa"/>
            </w:tcMar>
            <w:vAlign w:val="center"/>
          </w:tcPr>
          <w:p w14:paraId="4C7A3146">
            <w:pPr>
              <w:spacing w:before="0" w:after="0"/>
              <w:ind w:left="135"/>
              <w:jc w:val="left"/>
            </w:pPr>
            <w:r>
              <w:rPr>
                <w:rFonts w:ascii="Times New Roman" w:hAnsi="Times New Roman"/>
                <w:b w:val="0"/>
                <w:i w:val="0"/>
                <w:color w:val="000000"/>
                <w:sz w:val="24"/>
              </w:rPr>
              <w:t>Ароматические углеводороды</w:t>
            </w:r>
          </w:p>
        </w:tc>
        <w:tc>
          <w:tcPr>
            <w:tcW w:w="1028" w:type="dxa"/>
            <w:tcMar>
              <w:top w:w="50" w:type="dxa"/>
              <w:left w:w="100" w:type="dxa"/>
            </w:tcMar>
            <w:vAlign w:val="center"/>
          </w:tcPr>
          <w:p w14:paraId="50DF61B7">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6EFC3DA3">
            <w:pPr>
              <w:spacing w:before="0" w:after="0" w:line="276" w:lineRule="auto"/>
              <w:ind w:left="135"/>
              <w:jc w:val="center"/>
            </w:pPr>
          </w:p>
        </w:tc>
        <w:tc>
          <w:tcPr>
            <w:tcW w:w="1841" w:type="dxa"/>
            <w:tcMar>
              <w:top w:w="50" w:type="dxa"/>
              <w:left w:w="100" w:type="dxa"/>
            </w:tcMar>
            <w:vAlign w:val="center"/>
          </w:tcPr>
          <w:p w14:paraId="0BAEA48C">
            <w:pPr>
              <w:spacing w:before="0" w:after="0" w:line="276" w:lineRule="auto"/>
              <w:ind w:left="135"/>
              <w:jc w:val="center"/>
            </w:pPr>
          </w:p>
        </w:tc>
        <w:tc>
          <w:tcPr>
            <w:tcW w:w="2789" w:type="dxa"/>
            <w:tcMar>
              <w:top w:w="50" w:type="dxa"/>
              <w:left w:w="100" w:type="dxa"/>
            </w:tcMar>
            <w:vAlign w:val="center"/>
          </w:tcPr>
          <w:p w14:paraId="6AEFC8B8">
            <w:pPr>
              <w:spacing w:before="0" w:after="0"/>
              <w:ind w:left="135"/>
              <w:jc w:val="left"/>
            </w:pPr>
          </w:p>
        </w:tc>
      </w:tr>
      <w:tr w14:paraId="1BEC71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38B2F039">
            <w:pPr>
              <w:spacing w:before="0" w:after="0"/>
              <w:ind w:left="0"/>
              <w:jc w:val="left"/>
            </w:pPr>
            <w:r>
              <w:rPr>
                <w:rFonts w:ascii="Times New Roman" w:hAnsi="Times New Roman"/>
                <w:b w:val="0"/>
                <w:i w:val="0"/>
                <w:color w:val="000000"/>
                <w:sz w:val="24"/>
              </w:rPr>
              <w:t>2.4</w:t>
            </w:r>
          </w:p>
        </w:tc>
        <w:tc>
          <w:tcPr>
            <w:tcW w:w="2464" w:type="dxa"/>
            <w:tcMar>
              <w:top w:w="50" w:type="dxa"/>
              <w:left w:w="100" w:type="dxa"/>
            </w:tcMar>
            <w:vAlign w:val="center"/>
          </w:tcPr>
          <w:p w14:paraId="2A2226A5">
            <w:pPr>
              <w:spacing w:before="0" w:after="0"/>
              <w:ind w:left="135"/>
              <w:jc w:val="left"/>
            </w:pPr>
            <w:r>
              <w:rPr>
                <w:rFonts w:ascii="Times New Roman" w:hAnsi="Times New Roman"/>
                <w:b w:val="0"/>
                <w:i w:val="0"/>
                <w:color w:val="000000"/>
                <w:sz w:val="24"/>
              </w:rPr>
              <w:t>Природные источники углеводородов и их переработка</w:t>
            </w:r>
          </w:p>
        </w:tc>
        <w:tc>
          <w:tcPr>
            <w:tcW w:w="1028" w:type="dxa"/>
            <w:tcMar>
              <w:top w:w="50" w:type="dxa"/>
              <w:left w:w="100" w:type="dxa"/>
            </w:tcMar>
            <w:vAlign w:val="center"/>
          </w:tcPr>
          <w:p w14:paraId="307BFD47">
            <w:pPr>
              <w:spacing w:before="0" w:after="0" w:line="276" w:lineRule="auto"/>
              <w:ind w:left="135"/>
              <w:jc w:val="center"/>
            </w:pPr>
            <w:r>
              <w:rPr>
                <w:rFonts w:ascii="Times New Roman" w:hAnsi="Times New Roman"/>
                <w:b w:val="0"/>
                <w:i w:val="0"/>
                <w:color w:val="000000"/>
                <w:sz w:val="24"/>
              </w:rPr>
              <w:t xml:space="preserve"> 3 </w:t>
            </w:r>
          </w:p>
        </w:tc>
        <w:tc>
          <w:tcPr>
            <w:tcW w:w="1759" w:type="dxa"/>
            <w:tcMar>
              <w:top w:w="50" w:type="dxa"/>
              <w:left w:w="100" w:type="dxa"/>
            </w:tcMar>
            <w:vAlign w:val="center"/>
          </w:tcPr>
          <w:p w14:paraId="5A1C8C95">
            <w:pPr>
              <w:spacing w:before="0" w:after="0" w:line="276" w:lineRule="auto"/>
              <w:ind w:left="135"/>
              <w:jc w:val="center"/>
            </w:pPr>
            <w:r>
              <w:rPr>
                <w:rFonts w:ascii="Times New Roman" w:hAnsi="Times New Roman"/>
                <w:b w:val="0"/>
                <w:i w:val="0"/>
                <w:color w:val="000000"/>
                <w:sz w:val="24"/>
              </w:rPr>
              <w:t xml:space="preserve"> 1 </w:t>
            </w:r>
          </w:p>
        </w:tc>
        <w:tc>
          <w:tcPr>
            <w:tcW w:w="1841" w:type="dxa"/>
            <w:tcMar>
              <w:top w:w="50" w:type="dxa"/>
              <w:left w:w="100" w:type="dxa"/>
            </w:tcMar>
            <w:vAlign w:val="center"/>
          </w:tcPr>
          <w:p w14:paraId="2EA00938">
            <w:pPr>
              <w:spacing w:before="0" w:after="0" w:line="276" w:lineRule="auto"/>
              <w:ind w:left="135"/>
              <w:jc w:val="center"/>
            </w:pPr>
          </w:p>
        </w:tc>
        <w:tc>
          <w:tcPr>
            <w:tcW w:w="2789" w:type="dxa"/>
            <w:tcMar>
              <w:top w:w="50" w:type="dxa"/>
              <w:left w:w="100" w:type="dxa"/>
            </w:tcMar>
            <w:vAlign w:val="center"/>
          </w:tcPr>
          <w:p w14:paraId="55C40221">
            <w:pPr>
              <w:spacing w:before="0" w:after="0"/>
              <w:ind w:left="135"/>
              <w:jc w:val="left"/>
            </w:pPr>
          </w:p>
        </w:tc>
      </w:tr>
      <w:tr w14:paraId="3C5B0F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C00CAA0">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059B0F50">
            <w:pPr>
              <w:spacing w:before="0" w:after="0" w:line="276" w:lineRule="auto"/>
              <w:ind w:left="135"/>
              <w:jc w:val="center"/>
            </w:pPr>
            <w:r>
              <w:rPr>
                <w:rFonts w:ascii="Times New Roman" w:hAnsi="Times New Roman"/>
                <w:b w:val="0"/>
                <w:i w:val="0"/>
                <w:color w:val="000000"/>
                <w:sz w:val="24"/>
              </w:rPr>
              <w:t xml:space="preserve"> 13 </w:t>
            </w:r>
          </w:p>
        </w:tc>
        <w:tc>
          <w:tcPr>
            <w:tcW w:w="0" w:type="auto"/>
            <w:gridSpan w:val="3"/>
            <w:tcMar>
              <w:top w:w="50" w:type="dxa"/>
              <w:left w:w="100" w:type="dxa"/>
            </w:tcMar>
            <w:vAlign w:val="center"/>
          </w:tcPr>
          <w:p w14:paraId="29E60466">
            <w:pPr>
              <w:jc w:val="left"/>
            </w:pPr>
          </w:p>
        </w:tc>
      </w:tr>
      <w:tr w14:paraId="46CC16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C571FAA">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Кислородсодержащие органические соединения</w:t>
            </w:r>
          </w:p>
        </w:tc>
      </w:tr>
      <w:tr w14:paraId="09C944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2EC3EE01">
            <w:pPr>
              <w:spacing w:before="0" w:after="0"/>
              <w:ind w:left="0"/>
              <w:jc w:val="left"/>
            </w:pPr>
            <w:r>
              <w:rPr>
                <w:rFonts w:ascii="Times New Roman" w:hAnsi="Times New Roman"/>
                <w:b w:val="0"/>
                <w:i w:val="0"/>
                <w:color w:val="000000"/>
                <w:sz w:val="24"/>
              </w:rPr>
              <w:t>3.1</w:t>
            </w:r>
          </w:p>
        </w:tc>
        <w:tc>
          <w:tcPr>
            <w:tcW w:w="2464" w:type="dxa"/>
            <w:tcMar>
              <w:top w:w="50" w:type="dxa"/>
              <w:left w:w="100" w:type="dxa"/>
            </w:tcMar>
            <w:vAlign w:val="center"/>
          </w:tcPr>
          <w:p w14:paraId="26167DDE">
            <w:pPr>
              <w:spacing w:before="0" w:after="0"/>
              <w:ind w:left="135"/>
              <w:jc w:val="left"/>
            </w:pPr>
            <w:r>
              <w:rPr>
                <w:rFonts w:ascii="Times New Roman" w:hAnsi="Times New Roman"/>
                <w:b w:val="0"/>
                <w:i w:val="0"/>
                <w:color w:val="000000"/>
                <w:sz w:val="24"/>
              </w:rPr>
              <w:t>Спирты. Фенол</w:t>
            </w:r>
          </w:p>
        </w:tc>
        <w:tc>
          <w:tcPr>
            <w:tcW w:w="1028" w:type="dxa"/>
            <w:tcMar>
              <w:top w:w="50" w:type="dxa"/>
              <w:left w:w="100" w:type="dxa"/>
            </w:tcMar>
            <w:vAlign w:val="center"/>
          </w:tcPr>
          <w:p w14:paraId="7CF8A936">
            <w:pPr>
              <w:spacing w:before="0" w:after="0" w:line="276" w:lineRule="auto"/>
              <w:ind w:left="135"/>
              <w:jc w:val="center"/>
            </w:pPr>
            <w:r>
              <w:rPr>
                <w:rFonts w:ascii="Times New Roman" w:hAnsi="Times New Roman"/>
                <w:b w:val="0"/>
                <w:i w:val="0"/>
                <w:color w:val="000000"/>
                <w:sz w:val="24"/>
              </w:rPr>
              <w:t xml:space="preserve"> 3 </w:t>
            </w:r>
          </w:p>
        </w:tc>
        <w:tc>
          <w:tcPr>
            <w:tcW w:w="1759" w:type="dxa"/>
            <w:tcMar>
              <w:top w:w="50" w:type="dxa"/>
              <w:left w:w="100" w:type="dxa"/>
            </w:tcMar>
            <w:vAlign w:val="center"/>
          </w:tcPr>
          <w:p w14:paraId="35F98022">
            <w:pPr>
              <w:spacing w:before="0" w:after="0" w:line="276" w:lineRule="auto"/>
              <w:ind w:left="135"/>
              <w:jc w:val="center"/>
            </w:pPr>
          </w:p>
        </w:tc>
        <w:tc>
          <w:tcPr>
            <w:tcW w:w="1841" w:type="dxa"/>
            <w:tcMar>
              <w:top w:w="50" w:type="dxa"/>
              <w:left w:w="100" w:type="dxa"/>
            </w:tcMar>
            <w:vAlign w:val="center"/>
          </w:tcPr>
          <w:p w14:paraId="77E9EC82">
            <w:pPr>
              <w:spacing w:before="0" w:after="0" w:line="276" w:lineRule="auto"/>
              <w:ind w:left="135"/>
              <w:jc w:val="center"/>
            </w:pPr>
          </w:p>
        </w:tc>
        <w:tc>
          <w:tcPr>
            <w:tcW w:w="2789" w:type="dxa"/>
            <w:tcMar>
              <w:top w:w="50" w:type="dxa"/>
              <w:left w:w="100" w:type="dxa"/>
            </w:tcMar>
            <w:vAlign w:val="center"/>
          </w:tcPr>
          <w:p w14:paraId="200C3771">
            <w:pPr>
              <w:spacing w:before="0" w:after="0"/>
              <w:ind w:left="135"/>
              <w:jc w:val="left"/>
            </w:pPr>
          </w:p>
        </w:tc>
      </w:tr>
      <w:tr w14:paraId="526517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59BCE8B3">
            <w:pPr>
              <w:spacing w:before="0" w:after="0"/>
              <w:ind w:left="0"/>
              <w:jc w:val="left"/>
            </w:pPr>
            <w:r>
              <w:rPr>
                <w:rFonts w:ascii="Times New Roman" w:hAnsi="Times New Roman"/>
                <w:b w:val="0"/>
                <w:i w:val="0"/>
                <w:color w:val="000000"/>
                <w:sz w:val="24"/>
              </w:rPr>
              <w:t>3.2</w:t>
            </w:r>
          </w:p>
        </w:tc>
        <w:tc>
          <w:tcPr>
            <w:tcW w:w="2464" w:type="dxa"/>
            <w:tcMar>
              <w:top w:w="50" w:type="dxa"/>
              <w:left w:w="100" w:type="dxa"/>
            </w:tcMar>
            <w:vAlign w:val="center"/>
          </w:tcPr>
          <w:p w14:paraId="6E81DB97">
            <w:pPr>
              <w:spacing w:before="0" w:after="0"/>
              <w:ind w:left="135"/>
              <w:jc w:val="left"/>
            </w:pPr>
            <w:r>
              <w:rPr>
                <w:rFonts w:ascii="Times New Roman" w:hAnsi="Times New Roman"/>
                <w:b w:val="0"/>
                <w:i w:val="0"/>
                <w:color w:val="000000"/>
                <w:sz w:val="24"/>
              </w:rPr>
              <w:t>Альдегиды. Карбоновые кислоты. Сложные эфиры</w:t>
            </w:r>
          </w:p>
        </w:tc>
        <w:tc>
          <w:tcPr>
            <w:tcW w:w="1028" w:type="dxa"/>
            <w:tcMar>
              <w:top w:w="50" w:type="dxa"/>
              <w:left w:w="100" w:type="dxa"/>
            </w:tcMar>
            <w:vAlign w:val="center"/>
          </w:tcPr>
          <w:p w14:paraId="181B481E">
            <w:pPr>
              <w:spacing w:before="0" w:after="0" w:line="276" w:lineRule="auto"/>
              <w:ind w:left="135"/>
              <w:jc w:val="center"/>
            </w:pPr>
            <w:r>
              <w:rPr>
                <w:rFonts w:ascii="Times New Roman" w:hAnsi="Times New Roman"/>
                <w:b w:val="0"/>
                <w:i w:val="0"/>
                <w:color w:val="000000"/>
                <w:sz w:val="24"/>
              </w:rPr>
              <w:t xml:space="preserve"> 7 </w:t>
            </w:r>
          </w:p>
        </w:tc>
        <w:tc>
          <w:tcPr>
            <w:tcW w:w="1759" w:type="dxa"/>
            <w:tcMar>
              <w:top w:w="50" w:type="dxa"/>
              <w:left w:w="100" w:type="dxa"/>
            </w:tcMar>
            <w:vAlign w:val="center"/>
          </w:tcPr>
          <w:p w14:paraId="71FE1B22">
            <w:pPr>
              <w:spacing w:before="0" w:after="0" w:line="276" w:lineRule="auto"/>
              <w:ind w:left="135"/>
              <w:jc w:val="center"/>
            </w:pPr>
          </w:p>
        </w:tc>
        <w:tc>
          <w:tcPr>
            <w:tcW w:w="1841" w:type="dxa"/>
            <w:tcMar>
              <w:top w:w="50" w:type="dxa"/>
              <w:left w:w="100" w:type="dxa"/>
            </w:tcMar>
            <w:vAlign w:val="center"/>
          </w:tcPr>
          <w:p w14:paraId="125B9FA1">
            <w:pPr>
              <w:spacing w:before="0" w:after="0" w:line="276" w:lineRule="auto"/>
              <w:ind w:left="135"/>
              <w:jc w:val="center"/>
            </w:pPr>
            <w:r>
              <w:rPr>
                <w:rFonts w:ascii="Times New Roman" w:hAnsi="Times New Roman"/>
                <w:b w:val="0"/>
                <w:i w:val="0"/>
                <w:color w:val="000000"/>
                <w:sz w:val="24"/>
              </w:rPr>
              <w:t xml:space="preserve"> 1 </w:t>
            </w:r>
          </w:p>
        </w:tc>
        <w:tc>
          <w:tcPr>
            <w:tcW w:w="2789" w:type="dxa"/>
            <w:tcMar>
              <w:top w:w="50" w:type="dxa"/>
              <w:left w:w="100" w:type="dxa"/>
            </w:tcMar>
            <w:vAlign w:val="center"/>
          </w:tcPr>
          <w:p w14:paraId="6ABD1F60">
            <w:pPr>
              <w:spacing w:before="0" w:after="0"/>
              <w:ind w:left="135"/>
              <w:jc w:val="left"/>
            </w:pPr>
          </w:p>
        </w:tc>
      </w:tr>
      <w:tr w14:paraId="5191D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3BB693D2">
            <w:pPr>
              <w:spacing w:before="0" w:after="0"/>
              <w:ind w:left="0"/>
              <w:jc w:val="left"/>
            </w:pPr>
            <w:r>
              <w:rPr>
                <w:rFonts w:ascii="Times New Roman" w:hAnsi="Times New Roman"/>
                <w:b w:val="0"/>
                <w:i w:val="0"/>
                <w:color w:val="000000"/>
                <w:sz w:val="24"/>
              </w:rPr>
              <w:t>3.3</w:t>
            </w:r>
          </w:p>
        </w:tc>
        <w:tc>
          <w:tcPr>
            <w:tcW w:w="2464" w:type="dxa"/>
            <w:tcMar>
              <w:top w:w="50" w:type="dxa"/>
              <w:left w:w="100" w:type="dxa"/>
            </w:tcMar>
            <w:vAlign w:val="center"/>
          </w:tcPr>
          <w:p w14:paraId="1ADF9134">
            <w:pPr>
              <w:spacing w:before="0" w:after="0"/>
              <w:ind w:left="135"/>
              <w:jc w:val="left"/>
            </w:pPr>
            <w:r>
              <w:rPr>
                <w:rFonts w:ascii="Times New Roman" w:hAnsi="Times New Roman"/>
                <w:b w:val="0"/>
                <w:i w:val="0"/>
                <w:color w:val="000000"/>
                <w:sz w:val="24"/>
              </w:rPr>
              <w:t>Углеводы</w:t>
            </w:r>
          </w:p>
        </w:tc>
        <w:tc>
          <w:tcPr>
            <w:tcW w:w="1028" w:type="dxa"/>
            <w:tcMar>
              <w:top w:w="50" w:type="dxa"/>
              <w:left w:w="100" w:type="dxa"/>
            </w:tcMar>
            <w:vAlign w:val="center"/>
          </w:tcPr>
          <w:p w14:paraId="179D8AE3">
            <w:pPr>
              <w:spacing w:before="0" w:after="0" w:line="276" w:lineRule="auto"/>
              <w:ind w:left="135"/>
              <w:jc w:val="center"/>
            </w:pPr>
            <w:r>
              <w:rPr>
                <w:rFonts w:ascii="Times New Roman" w:hAnsi="Times New Roman"/>
                <w:b w:val="0"/>
                <w:i w:val="0"/>
                <w:color w:val="000000"/>
                <w:sz w:val="24"/>
              </w:rPr>
              <w:t xml:space="preserve"> 3 </w:t>
            </w:r>
          </w:p>
        </w:tc>
        <w:tc>
          <w:tcPr>
            <w:tcW w:w="1759" w:type="dxa"/>
            <w:tcMar>
              <w:top w:w="50" w:type="dxa"/>
              <w:left w:w="100" w:type="dxa"/>
            </w:tcMar>
            <w:vAlign w:val="center"/>
          </w:tcPr>
          <w:p w14:paraId="1FB8A9EB">
            <w:pPr>
              <w:spacing w:before="0" w:after="0" w:line="276" w:lineRule="auto"/>
              <w:ind w:left="135"/>
              <w:jc w:val="center"/>
            </w:pPr>
            <w:r>
              <w:rPr>
                <w:rFonts w:ascii="Times New Roman" w:hAnsi="Times New Roman"/>
                <w:b w:val="0"/>
                <w:i w:val="0"/>
                <w:color w:val="000000"/>
                <w:sz w:val="24"/>
              </w:rPr>
              <w:t xml:space="preserve"> 2 </w:t>
            </w:r>
          </w:p>
        </w:tc>
        <w:tc>
          <w:tcPr>
            <w:tcW w:w="1841" w:type="dxa"/>
            <w:tcMar>
              <w:top w:w="50" w:type="dxa"/>
              <w:left w:w="100" w:type="dxa"/>
            </w:tcMar>
            <w:vAlign w:val="center"/>
          </w:tcPr>
          <w:p w14:paraId="055F5EFC">
            <w:pPr>
              <w:spacing w:before="0" w:after="0" w:line="276" w:lineRule="auto"/>
              <w:ind w:left="135"/>
              <w:jc w:val="center"/>
            </w:pPr>
          </w:p>
        </w:tc>
        <w:tc>
          <w:tcPr>
            <w:tcW w:w="2789" w:type="dxa"/>
            <w:tcMar>
              <w:top w:w="50" w:type="dxa"/>
              <w:left w:w="100" w:type="dxa"/>
            </w:tcMar>
            <w:vAlign w:val="center"/>
          </w:tcPr>
          <w:p w14:paraId="4D61B3D2">
            <w:pPr>
              <w:spacing w:before="0" w:after="0"/>
              <w:ind w:left="135"/>
              <w:jc w:val="left"/>
            </w:pPr>
          </w:p>
        </w:tc>
      </w:tr>
      <w:tr w14:paraId="694162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1776D0C">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35E6628C">
            <w:pPr>
              <w:spacing w:before="0" w:after="0" w:line="276" w:lineRule="auto"/>
              <w:ind w:left="135"/>
              <w:jc w:val="center"/>
            </w:pPr>
            <w:r>
              <w:rPr>
                <w:rFonts w:ascii="Times New Roman" w:hAnsi="Times New Roman"/>
                <w:b w:val="0"/>
                <w:i w:val="0"/>
                <w:color w:val="000000"/>
                <w:sz w:val="24"/>
              </w:rPr>
              <w:t xml:space="preserve"> 13 </w:t>
            </w:r>
          </w:p>
        </w:tc>
        <w:tc>
          <w:tcPr>
            <w:tcW w:w="0" w:type="auto"/>
            <w:gridSpan w:val="3"/>
            <w:tcMar>
              <w:top w:w="50" w:type="dxa"/>
              <w:left w:w="100" w:type="dxa"/>
            </w:tcMar>
            <w:vAlign w:val="center"/>
          </w:tcPr>
          <w:p w14:paraId="0DD86EBE">
            <w:pPr>
              <w:jc w:val="left"/>
            </w:pPr>
          </w:p>
        </w:tc>
      </w:tr>
      <w:tr w14:paraId="3BA442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5A0A343">
            <w:pPr>
              <w:spacing w:before="0" w:after="0"/>
              <w:ind w:left="135"/>
              <w:jc w:val="left"/>
            </w:pPr>
            <w:r>
              <w:rPr>
                <w:rFonts w:ascii="Times New Roman" w:hAnsi="Times New Roman"/>
                <w:b/>
                <w:i w:val="0"/>
                <w:color w:val="000000"/>
                <w:sz w:val="24"/>
              </w:rPr>
              <w:t>Раздел 4.</w:t>
            </w:r>
            <w:r>
              <w:rPr>
                <w:rFonts w:ascii="Times New Roman" w:hAnsi="Times New Roman"/>
                <w:b w:val="0"/>
                <w:i w:val="0"/>
                <w:color w:val="000000"/>
                <w:sz w:val="24"/>
              </w:rPr>
              <w:t xml:space="preserve"> </w:t>
            </w:r>
            <w:r>
              <w:rPr>
                <w:rFonts w:ascii="Times New Roman" w:hAnsi="Times New Roman"/>
                <w:b/>
                <w:i w:val="0"/>
                <w:color w:val="000000"/>
                <w:sz w:val="24"/>
              </w:rPr>
              <w:t>Азотсодержащие органические соединения</w:t>
            </w:r>
          </w:p>
        </w:tc>
      </w:tr>
      <w:tr w14:paraId="137871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785B5F44">
            <w:pPr>
              <w:spacing w:before="0" w:after="0"/>
              <w:ind w:left="0"/>
              <w:jc w:val="left"/>
            </w:pPr>
            <w:r>
              <w:rPr>
                <w:rFonts w:ascii="Times New Roman" w:hAnsi="Times New Roman"/>
                <w:b w:val="0"/>
                <w:i w:val="0"/>
                <w:color w:val="000000"/>
                <w:sz w:val="24"/>
              </w:rPr>
              <w:t>4.1</w:t>
            </w:r>
          </w:p>
        </w:tc>
        <w:tc>
          <w:tcPr>
            <w:tcW w:w="2464" w:type="dxa"/>
            <w:tcMar>
              <w:top w:w="50" w:type="dxa"/>
              <w:left w:w="100" w:type="dxa"/>
            </w:tcMar>
            <w:vAlign w:val="center"/>
          </w:tcPr>
          <w:p w14:paraId="70C9A4B1">
            <w:pPr>
              <w:spacing w:before="0" w:after="0"/>
              <w:ind w:left="135"/>
              <w:jc w:val="left"/>
            </w:pPr>
            <w:r>
              <w:rPr>
                <w:rFonts w:ascii="Times New Roman" w:hAnsi="Times New Roman"/>
                <w:b w:val="0"/>
                <w:i w:val="0"/>
                <w:color w:val="000000"/>
                <w:sz w:val="24"/>
              </w:rPr>
              <w:t>Амины. Аминокислоты. Белки</w:t>
            </w:r>
          </w:p>
        </w:tc>
        <w:tc>
          <w:tcPr>
            <w:tcW w:w="1028" w:type="dxa"/>
            <w:tcMar>
              <w:top w:w="50" w:type="dxa"/>
              <w:left w:w="100" w:type="dxa"/>
            </w:tcMar>
            <w:vAlign w:val="center"/>
          </w:tcPr>
          <w:p w14:paraId="708C2D23">
            <w:pPr>
              <w:spacing w:before="0" w:after="0" w:line="276" w:lineRule="auto"/>
              <w:ind w:left="135"/>
              <w:jc w:val="center"/>
            </w:pPr>
            <w:r>
              <w:rPr>
                <w:rFonts w:ascii="Times New Roman" w:hAnsi="Times New Roman"/>
                <w:b w:val="0"/>
                <w:i w:val="0"/>
                <w:color w:val="000000"/>
                <w:sz w:val="24"/>
              </w:rPr>
              <w:t xml:space="preserve"> 3 </w:t>
            </w:r>
          </w:p>
        </w:tc>
        <w:tc>
          <w:tcPr>
            <w:tcW w:w="1759" w:type="dxa"/>
            <w:tcMar>
              <w:top w:w="50" w:type="dxa"/>
              <w:left w:w="100" w:type="dxa"/>
            </w:tcMar>
            <w:vAlign w:val="center"/>
          </w:tcPr>
          <w:p w14:paraId="4ED44D1F">
            <w:pPr>
              <w:spacing w:before="0" w:after="0" w:line="276" w:lineRule="auto"/>
              <w:ind w:left="135"/>
              <w:jc w:val="center"/>
            </w:pPr>
          </w:p>
        </w:tc>
        <w:tc>
          <w:tcPr>
            <w:tcW w:w="1841" w:type="dxa"/>
            <w:tcMar>
              <w:top w:w="50" w:type="dxa"/>
              <w:left w:w="100" w:type="dxa"/>
            </w:tcMar>
            <w:vAlign w:val="center"/>
          </w:tcPr>
          <w:p w14:paraId="5443335A">
            <w:pPr>
              <w:spacing w:before="0" w:after="0" w:line="276" w:lineRule="auto"/>
              <w:ind w:left="135"/>
              <w:jc w:val="center"/>
            </w:pPr>
          </w:p>
        </w:tc>
        <w:tc>
          <w:tcPr>
            <w:tcW w:w="2789" w:type="dxa"/>
            <w:tcMar>
              <w:top w:w="50" w:type="dxa"/>
              <w:left w:w="100" w:type="dxa"/>
            </w:tcMar>
            <w:vAlign w:val="center"/>
          </w:tcPr>
          <w:p w14:paraId="20B4D4C8">
            <w:pPr>
              <w:spacing w:before="0" w:after="0"/>
              <w:ind w:left="135"/>
              <w:jc w:val="left"/>
            </w:pPr>
          </w:p>
        </w:tc>
      </w:tr>
      <w:tr w14:paraId="5511B1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4136797">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72FE288B">
            <w:pPr>
              <w:spacing w:before="0" w:after="0" w:line="276" w:lineRule="auto"/>
              <w:ind w:left="135"/>
              <w:jc w:val="center"/>
            </w:pPr>
            <w:r>
              <w:rPr>
                <w:rFonts w:ascii="Times New Roman" w:hAnsi="Times New Roman"/>
                <w:b w:val="0"/>
                <w:i w:val="0"/>
                <w:color w:val="000000"/>
                <w:sz w:val="24"/>
              </w:rPr>
              <w:t xml:space="preserve"> 3 </w:t>
            </w:r>
          </w:p>
        </w:tc>
        <w:tc>
          <w:tcPr>
            <w:tcW w:w="0" w:type="auto"/>
            <w:gridSpan w:val="3"/>
            <w:tcMar>
              <w:top w:w="50" w:type="dxa"/>
              <w:left w:w="100" w:type="dxa"/>
            </w:tcMar>
            <w:vAlign w:val="center"/>
          </w:tcPr>
          <w:p w14:paraId="43A4B17E">
            <w:pPr>
              <w:jc w:val="left"/>
            </w:pPr>
          </w:p>
        </w:tc>
      </w:tr>
      <w:tr w14:paraId="408144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53F4B30">
            <w:pPr>
              <w:spacing w:before="0" w:after="0"/>
              <w:ind w:left="135"/>
              <w:jc w:val="left"/>
            </w:pPr>
            <w:r>
              <w:rPr>
                <w:rFonts w:ascii="Times New Roman" w:hAnsi="Times New Roman"/>
                <w:b/>
                <w:i w:val="0"/>
                <w:color w:val="000000"/>
                <w:sz w:val="24"/>
              </w:rPr>
              <w:t>Раздел 5.</w:t>
            </w:r>
            <w:r>
              <w:rPr>
                <w:rFonts w:ascii="Times New Roman" w:hAnsi="Times New Roman"/>
                <w:b w:val="0"/>
                <w:i w:val="0"/>
                <w:color w:val="000000"/>
                <w:sz w:val="24"/>
              </w:rPr>
              <w:t xml:space="preserve"> </w:t>
            </w:r>
            <w:r>
              <w:rPr>
                <w:rFonts w:ascii="Times New Roman" w:hAnsi="Times New Roman"/>
                <w:b/>
                <w:i w:val="0"/>
                <w:color w:val="000000"/>
                <w:sz w:val="24"/>
              </w:rPr>
              <w:t>Высокомолекулярные соединения</w:t>
            </w:r>
          </w:p>
        </w:tc>
      </w:tr>
      <w:tr w14:paraId="16A40D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9" w:type="dxa"/>
            <w:tcMar>
              <w:top w:w="50" w:type="dxa"/>
              <w:left w:w="100" w:type="dxa"/>
            </w:tcMar>
            <w:vAlign w:val="center"/>
          </w:tcPr>
          <w:p w14:paraId="380AD435">
            <w:pPr>
              <w:spacing w:before="0" w:after="0"/>
              <w:ind w:left="0"/>
              <w:jc w:val="left"/>
            </w:pPr>
            <w:r>
              <w:rPr>
                <w:rFonts w:ascii="Times New Roman" w:hAnsi="Times New Roman"/>
                <w:b w:val="0"/>
                <w:i w:val="0"/>
                <w:color w:val="000000"/>
                <w:sz w:val="24"/>
              </w:rPr>
              <w:t>5.1</w:t>
            </w:r>
          </w:p>
        </w:tc>
        <w:tc>
          <w:tcPr>
            <w:tcW w:w="2464" w:type="dxa"/>
            <w:tcMar>
              <w:top w:w="50" w:type="dxa"/>
              <w:left w:w="100" w:type="dxa"/>
            </w:tcMar>
            <w:vAlign w:val="center"/>
          </w:tcPr>
          <w:p w14:paraId="63E9EBE7">
            <w:pPr>
              <w:spacing w:before="0" w:after="0"/>
              <w:ind w:left="135"/>
              <w:jc w:val="left"/>
            </w:pPr>
            <w:r>
              <w:rPr>
                <w:rFonts w:ascii="Times New Roman" w:hAnsi="Times New Roman"/>
                <w:b w:val="0"/>
                <w:i w:val="0"/>
                <w:color w:val="000000"/>
                <w:sz w:val="24"/>
              </w:rPr>
              <w:t>Пластмассы. Каучуки. Волокна</w:t>
            </w:r>
          </w:p>
        </w:tc>
        <w:tc>
          <w:tcPr>
            <w:tcW w:w="1028" w:type="dxa"/>
            <w:tcMar>
              <w:top w:w="50" w:type="dxa"/>
              <w:left w:w="100" w:type="dxa"/>
            </w:tcMar>
            <w:vAlign w:val="center"/>
          </w:tcPr>
          <w:p w14:paraId="4A3DD554">
            <w:pPr>
              <w:spacing w:before="0" w:after="0" w:line="276" w:lineRule="auto"/>
              <w:ind w:left="135"/>
              <w:jc w:val="center"/>
            </w:pPr>
            <w:r>
              <w:rPr>
                <w:rFonts w:ascii="Times New Roman" w:hAnsi="Times New Roman"/>
                <w:b w:val="0"/>
                <w:i w:val="0"/>
                <w:color w:val="000000"/>
                <w:sz w:val="24"/>
              </w:rPr>
              <w:t xml:space="preserve"> 2 </w:t>
            </w:r>
          </w:p>
        </w:tc>
        <w:tc>
          <w:tcPr>
            <w:tcW w:w="1759" w:type="dxa"/>
            <w:tcMar>
              <w:top w:w="50" w:type="dxa"/>
              <w:left w:w="100" w:type="dxa"/>
            </w:tcMar>
            <w:vAlign w:val="center"/>
          </w:tcPr>
          <w:p w14:paraId="14B37CD7">
            <w:pPr>
              <w:spacing w:before="0" w:after="0" w:line="276" w:lineRule="auto"/>
              <w:ind w:left="135"/>
              <w:jc w:val="center"/>
            </w:pPr>
          </w:p>
        </w:tc>
        <w:tc>
          <w:tcPr>
            <w:tcW w:w="1841" w:type="dxa"/>
            <w:tcMar>
              <w:top w:w="50" w:type="dxa"/>
              <w:left w:w="100" w:type="dxa"/>
            </w:tcMar>
            <w:vAlign w:val="center"/>
          </w:tcPr>
          <w:p w14:paraId="2E60EC38">
            <w:pPr>
              <w:spacing w:before="0" w:after="0" w:line="276" w:lineRule="auto"/>
              <w:ind w:left="135"/>
              <w:jc w:val="center"/>
            </w:pPr>
          </w:p>
        </w:tc>
        <w:tc>
          <w:tcPr>
            <w:tcW w:w="2789" w:type="dxa"/>
            <w:tcMar>
              <w:top w:w="50" w:type="dxa"/>
              <w:left w:w="100" w:type="dxa"/>
            </w:tcMar>
            <w:vAlign w:val="center"/>
          </w:tcPr>
          <w:p w14:paraId="1D62EE8E">
            <w:pPr>
              <w:spacing w:before="0" w:after="0"/>
              <w:ind w:left="135"/>
              <w:jc w:val="left"/>
            </w:pPr>
          </w:p>
        </w:tc>
      </w:tr>
      <w:tr w14:paraId="4EAD35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66411FF">
            <w:pPr>
              <w:spacing w:before="0" w:after="0"/>
              <w:ind w:left="135"/>
              <w:jc w:val="left"/>
            </w:pPr>
            <w:r>
              <w:rPr>
                <w:rFonts w:ascii="Times New Roman" w:hAnsi="Times New Roman"/>
                <w:b w:val="0"/>
                <w:i w:val="0"/>
                <w:color w:val="000000"/>
                <w:sz w:val="24"/>
              </w:rPr>
              <w:t>Итого по разделу</w:t>
            </w:r>
          </w:p>
        </w:tc>
        <w:tc>
          <w:tcPr>
            <w:tcW w:w="1615" w:type="dxa"/>
            <w:tcMar>
              <w:top w:w="50" w:type="dxa"/>
              <w:left w:w="100" w:type="dxa"/>
            </w:tcMar>
            <w:vAlign w:val="center"/>
          </w:tcPr>
          <w:p w14:paraId="772F8690">
            <w:pPr>
              <w:spacing w:before="0" w:after="0" w:line="276" w:lineRule="auto"/>
              <w:ind w:left="135"/>
              <w:jc w:val="center"/>
            </w:pPr>
            <w:r>
              <w:rPr>
                <w:rFonts w:ascii="Times New Roman" w:hAnsi="Times New Roman"/>
                <w:b w:val="0"/>
                <w:i w:val="0"/>
                <w:color w:val="000000"/>
                <w:sz w:val="24"/>
              </w:rPr>
              <w:t xml:space="preserve"> 2 </w:t>
            </w:r>
          </w:p>
        </w:tc>
        <w:tc>
          <w:tcPr>
            <w:tcW w:w="0" w:type="auto"/>
            <w:gridSpan w:val="3"/>
            <w:tcMar>
              <w:top w:w="50" w:type="dxa"/>
              <w:left w:w="100" w:type="dxa"/>
            </w:tcMar>
            <w:vAlign w:val="center"/>
          </w:tcPr>
          <w:p w14:paraId="7C59CE8D">
            <w:pPr>
              <w:jc w:val="left"/>
            </w:pPr>
          </w:p>
        </w:tc>
      </w:tr>
      <w:tr w14:paraId="319397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A9E6DD9">
            <w:pPr>
              <w:spacing w:before="0" w:after="0"/>
              <w:ind w:left="135"/>
              <w:jc w:val="left"/>
            </w:pPr>
            <w:r>
              <w:rPr>
                <w:rFonts w:ascii="Times New Roman" w:hAnsi="Times New Roman"/>
                <w:b w:val="0"/>
                <w:i w:val="0"/>
                <w:color w:val="000000"/>
                <w:sz w:val="24"/>
              </w:rPr>
              <w:t>ОБЩЕЕ КОЛИЧЕСТВО ЧАСОВ ПО ПРОГРАММЕ</w:t>
            </w:r>
          </w:p>
        </w:tc>
        <w:tc>
          <w:tcPr>
            <w:tcW w:w="1615" w:type="dxa"/>
            <w:tcMar>
              <w:top w:w="50" w:type="dxa"/>
              <w:left w:w="100" w:type="dxa"/>
            </w:tcMar>
            <w:vAlign w:val="center"/>
          </w:tcPr>
          <w:p w14:paraId="2F3D071C">
            <w:pPr>
              <w:spacing w:before="0" w:after="0" w:line="276" w:lineRule="auto"/>
              <w:ind w:left="135"/>
              <w:jc w:val="center"/>
            </w:pPr>
            <w:r>
              <w:rPr>
                <w:rFonts w:ascii="Times New Roman" w:hAnsi="Times New Roman"/>
                <w:b w:val="0"/>
                <w:i w:val="0"/>
                <w:color w:val="000000"/>
                <w:sz w:val="24"/>
              </w:rPr>
              <w:t xml:space="preserve"> 34 </w:t>
            </w:r>
          </w:p>
        </w:tc>
        <w:tc>
          <w:tcPr>
            <w:tcW w:w="1759" w:type="dxa"/>
            <w:tcMar>
              <w:top w:w="50" w:type="dxa"/>
              <w:left w:w="100" w:type="dxa"/>
            </w:tcMar>
            <w:vAlign w:val="center"/>
          </w:tcPr>
          <w:p w14:paraId="3B7A7B7B">
            <w:pPr>
              <w:spacing w:before="0" w:after="0" w:line="276" w:lineRule="auto"/>
              <w:ind w:left="135"/>
              <w:jc w:val="center"/>
            </w:pPr>
            <w:r>
              <w:rPr>
                <w:rFonts w:ascii="Times New Roman" w:hAnsi="Times New Roman"/>
                <w:b w:val="0"/>
                <w:i w:val="0"/>
                <w:color w:val="000000"/>
                <w:sz w:val="24"/>
              </w:rPr>
              <w:t xml:space="preserve"> 3 </w:t>
            </w:r>
          </w:p>
        </w:tc>
        <w:tc>
          <w:tcPr>
            <w:tcW w:w="1841" w:type="dxa"/>
            <w:tcMar>
              <w:top w:w="50" w:type="dxa"/>
              <w:left w:w="100" w:type="dxa"/>
            </w:tcMar>
            <w:vAlign w:val="center"/>
          </w:tcPr>
          <w:p w14:paraId="6ADD91F2">
            <w:pPr>
              <w:spacing w:before="0" w:after="0" w:line="276" w:lineRule="auto"/>
              <w:ind w:left="135"/>
              <w:jc w:val="center"/>
            </w:pPr>
            <w:r>
              <w:rPr>
                <w:rFonts w:ascii="Times New Roman" w:hAnsi="Times New Roman"/>
                <w:b w:val="0"/>
                <w:i w:val="0"/>
                <w:color w:val="000000"/>
                <w:sz w:val="24"/>
              </w:rPr>
              <w:t xml:space="preserve"> 2 </w:t>
            </w:r>
          </w:p>
        </w:tc>
        <w:tc>
          <w:tcPr>
            <w:tcW w:w="2789" w:type="dxa"/>
            <w:tcMar>
              <w:top w:w="50" w:type="dxa"/>
              <w:left w:w="100" w:type="dxa"/>
            </w:tcMar>
            <w:vAlign w:val="center"/>
          </w:tcPr>
          <w:p w14:paraId="410AC9E4">
            <w:pPr>
              <w:jc w:val="left"/>
            </w:pPr>
          </w:p>
        </w:tc>
      </w:tr>
    </w:tbl>
    <w:p w14:paraId="12141F67">
      <w:pPr>
        <w:sectPr>
          <w:pgSz w:w="16383" w:h="11906" w:orient="landscape"/>
          <w:pgMar w:top="1440" w:right="1086" w:bottom="1440" w:left="1800" w:header="720" w:footer="720" w:gutter="0"/>
          <w:cols w:space="720" w:num="1"/>
        </w:sectPr>
      </w:pPr>
    </w:p>
    <w:p w14:paraId="2D1A305C">
      <w:pPr>
        <w:spacing w:before="0" w:after="0"/>
        <w:ind w:left="120"/>
        <w:jc w:val="left"/>
      </w:pPr>
      <w:r>
        <w:rPr>
          <w:rFonts w:ascii="Times New Roman" w:hAnsi="Times New Roman"/>
          <w:b/>
          <w:i w:val="0"/>
          <w:color w:val="000000"/>
          <w:sz w:val="28"/>
        </w:rPr>
        <w:t xml:space="preserve"> 11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57"/>
        <w:gridCol w:w="4304"/>
        <w:gridCol w:w="1514"/>
        <w:gridCol w:w="1643"/>
        <w:gridCol w:w="1721"/>
        <w:gridCol w:w="2657"/>
      </w:tblGrid>
      <w:tr w14:paraId="4B7977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vMerge w:val="restart"/>
            <w:tcMar>
              <w:top w:w="50" w:type="dxa"/>
              <w:left w:w="100" w:type="dxa"/>
            </w:tcMar>
            <w:vAlign w:val="center"/>
          </w:tcPr>
          <w:p w14:paraId="590E9A87">
            <w:pPr>
              <w:spacing w:before="0" w:after="0"/>
              <w:ind w:left="135"/>
              <w:jc w:val="left"/>
            </w:pPr>
            <w:r>
              <w:rPr>
                <w:rFonts w:ascii="Times New Roman" w:hAnsi="Times New Roman"/>
                <w:b/>
                <w:i w:val="0"/>
                <w:color w:val="000000"/>
                <w:sz w:val="24"/>
              </w:rPr>
              <w:t xml:space="preserve">№ п/п </w:t>
            </w:r>
          </w:p>
          <w:p w14:paraId="7B5D7AEA">
            <w:pPr>
              <w:spacing w:before="0" w:after="0"/>
              <w:ind w:left="135"/>
              <w:jc w:val="left"/>
            </w:pPr>
          </w:p>
        </w:tc>
        <w:tc>
          <w:tcPr>
            <w:tcW w:w="2640" w:type="dxa"/>
            <w:vMerge w:val="restart"/>
            <w:tcMar>
              <w:top w:w="50" w:type="dxa"/>
              <w:left w:w="100" w:type="dxa"/>
            </w:tcMar>
            <w:vAlign w:val="center"/>
          </w:tcPr>
          <w:p w14:paraId="16583DC4">
            <w:pPr>
              <w:spacing w:before="0" w:after="0"/>
              <w:ind w:left="135"/>
              <w:jc w:val="left"/>
            </w:pPr>
            <w:r>
              <w:rPr>
                <w:rFonts w:ascii="Times New Roman" w:hAnsi="Times New Roman"/>
                <w:b/>
                <w:i w:val="0"/>
                <w:color w:val="000000"/>
                <w:sz w:val="24"/>
              </w:rPr>
              <w:t xml:space="preserve">Наименование разделов и тем программы </w:t>
            </w:r>
          </w:p>
          <w:p w14:paraId="3281A688">
            <w:pPr>
              <w:spacing w:before="0" w:after="0"/>
              <w:ind w:left="135"/>
              <w:jc w:val="left"/>
            </w:pPr>
          </w:p>
        </w:tc>
        <w:tc>
          <w:tcPr>
            <w:tcW w:w="0" w:type="auto"/>
            <w:gridSpan w:val="3"/>
            <w:tcMar>
              <w:top w:w="50" w:type="dxa"/>
              <w:left w:w="100" w:type="dxa"/>
            </w:tcMar>
            <w:vAlign w:val="center"/>
          </w:tcPr>
          <w:p w14:paraId="4C18278F">
            <w:pPr>
              <w:spacing w:before="0" w:after="0"/>
              <w:ind w:left="0"/>
              <w:jc w:val="left"/>
            </w:pPr>
            <w:r>
              <w:rPr>
                <w:rFonts w:ascii="Times New Roman" w:hAnsi="Times New Roman"/>
                <w:b/>
                <w:i w:val="0"/>
                <w:color w:val="000000"/>
                <w:sz w:val="24"/>
              </w:rPr>
              <w:t>Количество часов</w:t>
            </w:r>
          </w:p>
        </w:tc>
        <w:tc>
          <w:tcPr>
            <w:tcW w:w="2741" w:type="dxa"/>
            <w:vMerge w:val="restart"/>
            <w:tcMar>
              <w:top w:w="50" w:type="dxa"/>
              <w:left w:w="100" w:type="dxa"/>
            </w:tcMar>
            <w:vAlign w:val="center"/>
          </w:tcPr>
          <w:p w14:paraId="3327B972">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0147AB72">
            <w:pPr>
              <w:spacing w:before="0" w:after="0"/>
              <w:ind w:left="135"/>
              <w:jc w:val="left"/>
            </w:pPr>
          </w:p>
        </w:tc>
      </w:tr>
      <w:tr w14:paraId="33A0B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443A1610">
            <w:pPr>
              <w:jc w:val="left"/>
            </w:pPr>
          </w:p>
        </w:tc>
        <w:tc>
          <w:tcPr>
            <w:tcW w:w="0" w:type="auto"/>
            <w:vMerge w:val="continue"/>
            <w:tcBorders>
              <w:top w:val="nil"/>
            </w:tcBorders>
            <w:tcMar>
              <w:top w:w="50" w:type="dxa"/>
              <w:left w:w="100" w:type="dxa"/>
            </w:tcMar>
          </w:tcPr>
          <w:p w14:paraId="748FB575">
            <w:pPr>
              <w:jc w:val="left"/>
            </w:pPr>
          </w:p>
        </w:tc>
        <w:tc>
          <w:tcPr>
            <w:tcW w:w="1011" w:type="dxa"/>
            <w:tcMar>
              <w:top w:w="50" w:type="dxa"/>
              <w:left w:w="100" w:type="dxa"/>
            </w:tcMar>
            <w:vAlign w:val="center"/>
          </w:tcPr>
          <w:p w14:paraId="3852C964">
            <w:pPr>
              <w:spacing w:before="0" w:after="0"/>
              <w:ind w:left="135"/>
              <w:jc w:val="left"/>
            </w:pPr>
            <w:r>
              <w:rPr>
                <w:rFonts w:ascii="Times New Roman" w:hAnsi="Times New Roman"/>
                <w:b/>
                <w:i w:val="0"/>
                <w:color w:val="000000"/>
                <w:sz w:val="24"/>
              </w:rPr>
              <w:t xml:space="preserve">Всего </w:t>
            </w:r>
          </w:p>
          <w:p w14:paraId="22013652">
            <w:pPr>
              <w:spacing w:before="0" w:after="0"/>
              <w:ind w:left="135"/>
              <w:jc w:val="left"/>
            </w:pPr>
          </w:p>
        </w:tc>
        <w:tc>
          <w:tcPr>
            <w:tcW w:w="1738" w:type="dxa"/>
            <w:tcMar>
              <w:top w:w="50" w:type="dxa"/>
              <w:left w:w="100" w:type="dxa"/>
            </w:tcMar>
            <w:vAlign w:val="center"/>
          </w:tcPr>
          <w:p w14:paraId="66FAEB33">
            <w:pPr>
              <w:spacing w:before="0" w:after="0"/>
              <w:ind w:left="135"/>
              <w:jc w:val="left"/>
            </w:pPr>
            <w:r>
              <w:rPr>
                <w:rFonts w:ascii="Times New Roman" w:hAnsi="Times New Roman"/>
                <w:b/>
                <w:i w:val="0"/>
                <w:color w:val="000000"/>
                <w:sz w:val="24"/>
              </w:rPr>
              <w:t xml:space="preserve">Контрольные работы </w:t>
            </w:r>
          </w:p>
          <w:p w14:paraId="475055E2">
            <w:pPr>
              <w:spacing w:before="0" w:after="0"/>
              <w:ind w:left="135"/>
              <w:jc w:val="left"/>
            </w:pPr>
          </w:p>
        </w:tc>
        <w:tc>
          <w:tcPr>
            <w:tcW w:w="1823" w:type="dxa"/>
            <w:tcMar>
              <w:top w:w="50" w:type="dxa"/>
              <w:left w:w="100" w:type="dxa"/>
            </w:tcMar>
            <w:vAlign w:val="center"/>
          </w:tcPr>
          <w:p w14:paraId="152995A1">
            <w:pPr>
              <w:spacing w:before="0" w:after="0"/>
              <w:ind w:left="135"/>
              <w:jc w:val="left"/>
            </w:pPr>
            <w:r>
              <w:rPr>
                <w:rFonts w:ascii="Times New Roman" w:hAnsi="Times New Roman"/>
                <w:b/>
                <w:i w:val="0"/>
                <w:color w:val="000000"/>
                <w:sz w:val="24"/>
              </w:rPr>
              <w:t xml:space="preserve">Практические работы </w:t>
            </w:r>
          </w:p>
          <w:p w14:paraId="6EB93375">
            <w:pPr>
              <w:spacing w:before="0" w:after="0"/>
              <w:ind w:left="135"/>
              <w:jc w:val="left"/>
            </w:pPr>
          </w:p>
        </w:tc>
        <w:tc>
          <w:tcPr>
            <w:tcW w:w="0" w:type="auto"/>
            <w:vMerge w:val="continue"/>
            <w:tcBorders>
              <w:top w:val="nil"/>
            </w:tcBorders>
            <w:tcMar>
              <w:top w:w="50" w:type="dxa"/>
              <w:left w:w="100" w:type="dxa"/>
            </w:tcMar>
          </w:tcPr>
          <w:p w14:paraId="312567BD">
            <w:pPr>
              <w:jc w:val="left"/>
            </w:pPr>
          </w:p>
        </w:tc>
      </w:tr>
      <w:tr w14:paraId="5C4089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74C0BAC">
            <w:pPr>
              <w:spacing w:before="0" w:after="0"/>
              <w:ind w:left="135"/>
              <w:jc w:val="left"/>
            </w:pPr>
            <w:r>
              <w:rPr>
                <w:rFonts w:ascii="Times New Roman" w:hAnsi="Times New Roman"/>
                <w:b/>
                <w:i w:val="0"/>
                <w:color w:val="000000"/>
                <w:sz w:val="24"/>
              </w:rPr>
              <w:t>Раздел 1.</w:t>
            </w:r>
            <w:r>
              <w:rPr>
                <w:rFonts w:ascii="Times New Roman" w:hAnsi="Times New Roman"/>
                <w:b w:val="0"/>
                <w:i w:val="0"/>
                <w:color w:val="000000"/>
                <w:sz w:val="24"/>
              </w:rPr>
              <w:t xml:space="preserve"> </w:t>
            </w:r>
            <w:r>
              <w:rPr>
                <w:rFonts w:ascii="Times New Roman" w:hAnsi="Times New Roman"/>
                <w:b/>
                <w:i w:val="0"/>
                <w:color w:val="000000"/>
                <w:sz w:val="24"/>
              </w:rPr>
              <w:t>Теоретические основы химии</w:t>
            </w:r>
          </w:p>
        </w:tc>
      </w:tr>
      <w:tr w14:paraId="4E559D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tcMar>
              <w:top w:w="50" w:type="dxa"/>
              <w:left w:w="100" w:type="dxa"/>
            </w:tcMar>
            <w:vAlign w:val="center"/>
          </w:tcPr>
          <w:p w14:paraId="1A7DE85A">
            <w:pPr>
              <w:spacing w:before="0" w:after="0"/>
              <w:ind w:left="0"/>
              <w:jc w:val="left"/>
            </w:pPr>
            <w:r>
              <w:rPr>
                <w:rFonts w:ascii="Times New Roman" w:hAnsi="Times New Roman"/>
                <w:b w:val="0"/>
                <w:i w:val="0"/>
                <w:color w:val="000000"/>
                <w:sz w:val="24"/>
              </w:rPr>
              <w:t>1.1</w:t>
            </w:r>
          </w:p>
        </w:tc>
        <w:tc>
          <w:tcPr>
            <w:tcW w:w="2640" w:type="dxa"/>
            <w:tcMar>
              <w:top w:w="50" w:type="dxa"/>
              <w:left w:w="100" w:type="dxa"/>
            </w:tcMar>
            <w:vAlign w:val="center"/>
          </w:tcPr>
          <w:p w14:paraId="0820076B">
            <w:pPr>
              <w:spacing w:before="0" w:after="0"/>
              <w:ind w:left="135"/>
              <w:jc w:val="left"/>
            </w:pPr>
            <w:r>
              <w:rPr>
                <w:rFonts w:ascii="Times New Roman" w:hAnsi="Times New Roman"/>
                <w:b w:val="0"/>
                <w:i w:val="0"/>
                <w:color w:val="000000"/>
                <w:sz w:val="24"/>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14:paraId="0C1BD250">
            <w:pPr>
              <w:spacing w:before="0" w:after="0" w:line="276" w:lineRule="auto"/>
              <w:ind w:left="135"/>
              <w:jc w:val="center"/>
            </w:pPr>
            <w:r>
              <w:rPr>
                <w:rFonts w:ascii="Times New Roman" w:hAnsi="Times New Roman"/>
                <w:b w:val="0"/>
                <w:i w:val="0"/>
                <w:color w:val="000000"/>
                <w:sz w:val="24"/>
              </w:rPr>
              <w:t xml:space="preserve"> 3 </w:t>
            </w:r>
          </w:p>
        </w:tc>
        <w:tc>
          <w:tcPr>
            <w:tcW w:w="1738" w:type="dxa"/>
            <w:tcMar>
              <w:top w:w="50" w:type="dxa"/>
              <w:left w:w="100" w:type="dxa"/>
            </w:tcMar>
            <w:vAlign w:val="center"/>
          </w:tcPr>
          <w:p w14:paraId="3A06EEBD">
            <w:pPr>
              <w:spacing w:before="0" w:after="0" w:line="276" w:lineRule="auto"/>
              <w:ind w:left="135"/>
              <w:jc w:val="center"/>
            </w:pPr>
          </w:p>
        </w:tc>
        <w:tc>
          <w:tcPr>
            <w:tcW w:w="1823" w:type="dxa"/>
            <w:tcMar>
              <w:top w:w="50" w:type="dxa"/>
              <w:left w:w="100" w:type="dxa"/>
            </w:tcMar>
            <w:vAlign w:val="center"/>
          </w:tcPr>
          <w:p w14:paraId="7A4DA2A0">
            <w:pPr>
              <w:spacing w:before="0" w:after="0" w:line="276" w:lineRule="auto"/>
              <w:ind w:left="135"/>
              <w:jc w:val="center"/>
            </w:pPr>
          </w:p>
        </w:tc>
        <w:tc>
          <w:tcPr>
            <w:tcW w:w="2741" w:type="dxa"/>
            <w:tcMar>
              <w:top w:w="50" w:type="dxa"/>
              <w:left w:w="100" w:type="dxa"/>
            </w:tcMar>
            <w:vAlign w:val="center"/>
          </w:tcPr>
          <w:p w14:paraId="6A307330">
            <w:pPr>
              <w:spacing w:before="0" w:after="0"/>
              <w:ind w:left="135"/>
              <w:jc w:val="left"/>
            </w:pPr>
          </w:p>
        </w:tc>
      </w:tr>
      <w:tr w14:paraId="49195C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tcMar>
              <w:top w:w="50" w:type="dxa"/>
              <w:left w:w="100" w:type="dxa"/>
            </w:tcMar>
            <w:vAlign w:val="center"/>
          </w:tcPr>
          <w:p w14:paraId="5536120F">
            <w:pPr>
              <w:spacing w:before="0" w:after="0"/>
              <w:ind w:left="0"/>
              <w:jc w:val="left"/>
            </w:pPr>
            <w:r>
              <w:rPr>
                <w:rFonts w:ascii="Times New Roman" w:hAnsi="Times New Roman"/>
                <w:b w:val="0"/>
                <w:i w:val="0"/>
                <w:color w:val="000000"/>
                <w:sz w:val="24"/>
              </w:rPr>
              <w:t>1.2</w:t>
            </w:r>
          </w:p>
        </w:tc>
        <w:tc>
          <w:tcPr>
            <w:tcW w:w="2640" w:type="dxa"/>
            <w:tcMar>
              <w:top w:w="50" w:type="dxa"/>
              <w:left w:w="100" w:type="dxa"/>
            </w:tcMar>
            <w:vAlign w:val="center"/>
          </w:tcPr>
          <w:p w14:paraId="47C6C1F0">
            <w:pPr>
              <w:spacing w:before="0" w:after="0"/>
              <w:ind w:left="135"/>
              <w:jc w:val="left"/>
            </w:pPr>
            <w:r>
              <w:rPr>
                <w:rFonts w:ascii="Times New Roman" w:hAnsi="Times New Roman"/>
                <w:b w:val="0"/>
                <w:i w:val="0"/>
                <w:color w:val="000000"/>
                <w:sz w:val="24"/>
              </w:rPr>
              <w:t>Строение вещества. Многообразие веществ</w:t>
            </w:r>
          </w:p>
        </w:tc>
        <w:tc>
          <w:tcPr>
            <w:tcW w:w="1011" w:type="dxa"/>
            <w:tcMar>
              <w:top w:w="50" w:type="dxa"/>
              <w:left w:w="100" w:type="dxa"/>
            </w:tcMar>
            <w:vAlign w:val="center"/>
          </w:tcPr>
          <w:p w14:paraId="582CEE19">
            <w:pPr>
              <w:spacing w:before="0" w:after="0" w:line="276" w:lineRule="auto"/>
              <w:ind w:left="135"/>
              <w:jc w:val="center"/>
            </w:pPr>
            <w:r>
              <w:rPr>
                <w:rFonts w:ascii="Times New Roman" w:hAnsi="Times New Roman"/>
                <w:b w:val="0"/>
                <w:i w:val="0"/>
                <w:color w:val="000000"/>
                <w:sz w:val="24"/>
              </w:rPr>
              <w:t xml:space="preserve"> 4 </w:t>
            </w:r>
          </w:p>
        </w:tc>
        <w:tc>
          <w:tcPr>
            <w:tcW w:w="1738" w:type="dxa"/>
            <w:tcMar>
              <w:top w:w="50" w:type="dxa"/>
              <w:left w:w="100" w:type="dxa"/>
            </w:tcMar>
            <w:vAlign w:val="center"/>
          </w:tcPr>
          <w:p w14:paraId="63EA37E6">
            <w:pPr>
              <w:spacing w:before="0" w:after="0" w:line="276" w:lineRule="auto"/>
              <w:ind w:left="135"/>
              <w:jc w:val="center"/>
            </w:pPr>
          </w:p>
        </w:tc>
        <w:tc>
          <w:tcPr>
            <w:tcW w:w="1823" w:type="dxa"/>
            <w:tcMar>
              <w:top w:w="50" w:type="dxa"/>
              <w:left w:w="100" w:type="dxa"/>
            </w:tcMar>
            <w:vAlign w:val="center"/>
          </w:tcPr>
          <w:p w14:paraId="3BB26B04">
            <w:pPr>
              <w:spacing w:before="0" w:after="0" w:line="276" w:lineRule="auto"/>
              <w:ind w:left="135"/>
              <w:jc w:val="center"/>
            </w:pPr>
          </w:p>
        </w:tc>
        <w:tc>
          <w:tcPr>
            <w:tcW w:w="2741" w:type="dxa"/>
            <w:tcMar>
              <w:top w:w="50" w:type="dxa"/>
              <w:left w:w="100" w:type="dxa"/>
            </w:tcMar>
            <w:vAlign w:val="center"/>
          </w:tcPr>
          <w:p w14:paraId="4244EFB4">
            <w:pPr>
              <w:spacing w:before="0" w:after="0"/>
              <w:ind w:left="135"/>
              <w:jc w:val="left"/>
            </w:pPr>
          </w:p>
        </w:tc>
      </w:tr>
      <w:tr w14:paraId="13EEC2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tcMar>
              <w:top w:w="50" w:type="dxa"/>
              <w:left w:w="100" w:type="dxa"/>
            </w:tcMar>
            <w:vAlign w:val="center"/>
          </w:tcPr>
          <w:p w14:paraId="2C6BBA5A">
            <w:pPr>
              <w:spacing w:before="0" w:after="0"/>
              <w:ind w:left="0"/>
              <w:jc w:val="left"/>
            </w:pPr>
            <w:r>
              <w:rPr>
                <w:rFonts w:ascii="Times New Roman" w:hAnsi="Times New Roman"/>
                <w:b w:val="0"/>
                <w:i w:val="0"/>
                <w:color w:val="000000"/>
                <w:sz w:val="24"/>
              </w:rPr>
              <w:t>1.3</w:t>
            </w:r>
          </w:p>
        </w:tc>
        <w:tc>
          <w:tcPr>
            <w:tcW w:w="2640" w:type="dxa"/>
            <w:tcMar>
              <w:top w:w="50" w:type="dxa"/>
              <w:left w:w="100" w:type="dxa"/>
            </w:tcMar>
            <w:vAlign w:val="center"/>
          </w:tcPr>
          <w:p w14:paraId="7B6C71BA">
            <w:pPr>
              <w:spacing w:before="0" w:after="0"/>
              <w:ind w:left="135"/>
              <w:jc w:val="left"/>
            </w:pPr>
            <w:r>
              <w:rPr>
                <w:rFonts w:ascii="Times New Roman" w:hAnsi="Times New Roman"/>
                <w:b w:val="0"/>
                <w:i w:val="0"/>
                <w:color w:val="000000"/>
                <w:sz w:val="24"/>
              </w:rPr>
              <w:t>Химические реакции</w:t>
            </w:r>
          </w:p>
        </w:tc>
        <w:tc>
          <w:tcPr>
            <w:tcW w:w="1011" w:type="dxa"/>
            <w:tcMar>
              <w:top w:w="50" w:type="dxa"/>
              <w:left w:w="100" w:type="dxa"/>
            </w:tcMar>
            <w:vAlign w:val="center"/>
          </w:tcPr>
          <w:p w14:paraId="554827DD">
            <w:pPr>
              <w:spacing w:before="0" w:after="0" w:line="276" w:lineRule="auto"/>
              <w:ind w:left="135"/>
              <w:jc w:val="center"/>
            </w:pPr>
            <w:r>
              <w:rPr>
                <w:rFonts w:ascii="Times New Roman" w:hAnsi="Times New Roman"/>
                <w:b w:val="0"/>
                <w:i w:val="0"/>
                <w:color w:val="000000"/>
                <w:sz w:val="24"/>
              </w:rPr>
              <w:t xml:space="preserve"> 6 </w:t>
            </w:r>
          </w:p>
        </w:tc>
        <w:tc>
          <w:tcPr>
            <w:tcW w:w="1738" w:type="dxa"/>
            <w:tcMar>
              <w:top w:w="50" w:type="dxa"/>
              <w:left w:w="100" w:type="dxa"/>
            </w:tcMar>
            <w:vAlign w:val="center"/>
          </w:tcPr>
          <w:p w14:paraId="40F7C4B0">
            <w:pPr>
              <w:spacing w:before="0" w:after="0" w:line="276" w:lineRule="auto"/>
              <w:ind w:left="135"/>
              <w:jc w:val="center"/>
            </w:pPr>
            <w:r>
              <w:rPr>
                <w:rFonts w:ascii="Times New Roman" w:hAnsi="Times New Roman"/>
                <w:b w:val="0"/>
                <w:i w:val="0"/>
                <w:color w:val="000000"/>
                <w:sz w:val="24"/>
              </w:rPr>
              <w:t xml:space="preserve"> 1 </w:t>
            </w:r>
          </w:p>
        </w:tc>
        <w:tc>
          <w:tcPr>
            <w:tcW w:w="1823" w:type="dxa"/>
            <w:tcMar>
              <w:top w:w="50" w:type="dxa"/>
              <w:left w:w="100" w:type="dxa"/>
            </w:tcMar>
            <w:vAlign w:val="center"/>
          </w:tcPr>
          <w:p w14:paraId="191BB11D">
            <w:pPr>
              <w:spacing w:before="0" w:after="0" w:line="276" w:lineRule="auto"/>
              <w:ind w:left="135"/>
              <w:jc w:val="center"/>
            </w:pPr>
            <w:r>
              <w:rPr>
                <w:rFonts w:ascii="Times New Roman" w:hAnsi="Times New Roman"/>
                <w:b w:val="0"/>
                <w:i w:val="0"/>
                <w:color w:val="000000"/>
                <w:sz w:val="24"/>
              </w:rPr>
              <w:t xml:space="preserve"> 1 </w:t>
            </w:r>
          </w:p>
        </w:tc>
        <w:tc>
          <w:tcPr>
            <w:tcW w:w="2741" w:type="dxa"/>
            <w:tcMar>
              <w:top w:w="50" w:type="dxa"/>
              <w:left w:w="100" w:type="dxa"/>
            </w:tcMar>
            <w:vAlign w:val="center"/>
          </w:tcPr>
          <w:p w14:paraId="5CF77CF9">
            <w:pPr>
              <w:spacing w:before="0" w:after="0"/>
              <w:ind w:left="135"/>
              <w:jc w:val="left"/>
            </w:pPr>
          </w:p>
        </w:tc>
      </w:tr>
      <w:tr w14:paraId="3C07C2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8C1E391">
            <w:pPr>
              <w:spacing w:before="0" w:after="0"/>
              <w:ind w:left="135"/>
              <w:jc w:val="left"/>
            </w:pPr>
            <w:r>
              <w:rPr>
                <w:rFonts w:ascii="Times New Roman" w:hAnsi="Times New Roman"/>
                <w:b w:val="0"/>
                <w:i w:val="0"/>
                <w:color w:val="000000"/>
                <w:sz w:val="24"/>
              </w:rPr>
              <w:t>Итого по разделу</w:t>
            </w:r>
          </w:p>
        </w:tc>
        <w:tc>
          <w:tcPr>
            <w:tcW w:w="1589" w:type="dxa"/>
            <w:tcMar>
              <w:top w:w="50" w:type="dxa"/>
              <w:left w:w="100" w:type="dxa"/>
            </w:tcMar>
            <w:vAlign w:val="center"/>
          </w:tcPr>
          <w:p w14:paraId="35A0FD73">
            <w:pPr>
              <w:spacing w:before="0" w:after="0" w:line="276" w:lineRule="auto"/>
              <w:ind w:left="135"/>
              <w:jc w:val="center"/>
            </w:pPr>
            <w:r>
              <w:rPr>
                <w:rFonts w:ascii="Times New Roman" w:hAnsi="Times New Roman"/>
                <w:b w:val="0"/>
                <w:i w:val="0"/>
                <w:color w:val="000000"/>
                <w:sz w:val="24"/>
              </w:rPr>
              <w:t xml:space="preserve"> 13 </w:t>
            </w:r>
          </w:p>
        </w:tc>
        <w:tc>
          <w:tcPr>
            <w:tcW w:w="1738" w:type="dxa"/>
            <w:tcMar>
              <w:top w:w="50" w:type="dxa"/>
              <w:left w:w="100" w:type="dxa"/>
            </w:tcMar>
            <w:vAlign w:val="center"/>
          </w:tcPr>
          <w:p w14:paraId="78DFD854">
            <w:pPr>
              <w:jc w:val="left"/>
            </w:pPr>
          </w:p>
        </w:tc>
        <w:tc>
          <w:tcPr>
            <w:tcW w:w="1823" w:type="dxa"/>
            <w:tcMar>
              <w:top w:w="50" w:type="dxa"/>
              <w:left w:w="100" w:type="dxa"/>
            </w:tcMar>
            <w:vAlign w:val="center"/>
          </w:tcPr>
          <w:p w14:paraId="5365F59C">
            <w:pPr>
              <w:jc w:val="left"/>
            </w:pPr>
          </w:p>
        </w:tc>
        <w:tc>
          <w:tcPr>
            <w:tcW w:w="2741" w:type="dxa"/>
            <w:tcMar>
              <w:top w:w="50" w:type="dxa"/>
              <w:left w:w="100" w:type="dxa"/>
            </w:tcMar>
            <w:vAlign w:val="center"/>
          </w:tcPr>
          <w:p w14:paraId="51810AA7">
            <w:pPr>
              <w:spacing w:before="0" w:after="0"/>
              <w:ind w:left="135"/>
              <w:jc w:val="left"/>
            </w:pPr>
          </w:p>
        </w:tc>
      </w:tr>
      <w:tr w14:paraId="455549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B11AEE8">
            <w:pPr>
              <w:spacing w:before="0" w:after="0"/>
              <w:ind w:left="135"/>
              <w:jc w:val="left"/>
            </w:pPr>
            <w:r>
              <w:rPr>
                <w:rFonts w:ascii="Times New Roman" w:hAnsi="Times New Roman"/>
                <w:b/>
                <w:i w:val="0"/>
                <w:color w:val="000000"/>
                <w:sz w:val="24"/>
              </w:rPr>
              <w:t>Раздел 2.</w:t>
            </w:r>
            <w:r>
              <w:rPr>
                <w:rFonts w:ascii="Times New Roman" w:hAnsi="Times New Roman"/>
                <w:b w:val="0"/>
                <w:i w:val="0"/>
                <w:color w:val="000000"/>
                <w:sz w:val="24"/>
              </w:rPr>
              <w:t xml:space="preserve"> </w:t>
            </w:r>
            <w:r>
              <w:rPr>
                <w:rFonts w:ascii="Times New Roman" w:hAnsi="Times New Roman"/>
                <w:b/>
                <w:i w:val="0"/>
                <w:color w:val="000000"/>
                <w:sz w:val="24"/>
              </w:rPr>
              <w:t>Неорганическая химия</w:t>
            </w:r>
          </w:p>
        </w:tc>
      </w:tr>
      <w:tr w14:paraId="1A32F4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tcMar>
              <w:top w:w="50" w:type="dxa"/>
              <w:left w:w="100" w:type="dxa"/>
            </w:tcMar>
            <w:vAlign w:val="center"/>
          </w:tcPr>
          <w:p w14:paraId="4DDA2D78">
            <w:pPr>
              <w:spacing w:before="0" w:after="0"/>
              <w:ind w:left="0"/>
              <w:jc w:val="left"/>
            </w:pPr>
            <w:r>
              <w:rPr>
                <w:rFonts w:ascii="Times New Roman" w:hAnsi="Times New Roman"/>
                <w:b w:val="0"/>
                <w:i w:val="0"/>
                <w:color w:val="000000"/>
                <w:sz w:val="24"/>
              </w:rPr>
              <w:t>2.1</w:t>
            </w:r>
          </w:p>
        </w:tc>
        <w:tc>
          <w:tcPr>
            <w:tcW w:w="2640" w:type="dxa"/>
            <w:tcMar>
              <w:top w:w="50" w:type="dxa"/>
              <w:left w:w="100" w:type="dxa"/>
            </w:tcMar>
            <w:vAlign w:val="center"/>
          </w:tcPr>
          <w:p w14:paraId="3DD9B245">
            <w:pPr>
              <w:spacing w:before="0" w:after="0"/>
              <w:ind w:left="135"/>
              <w:jc w:val="left"/>
            </w:pPr>
            <w:r>
              <w:rPr>
                <w:rFonts w:ascii="Times New Roman" w:hAnsi="Times New Roman"/>
                <w:b w:val="0"/>
                <w:i w:val="0"/>
                <w:color w:val="000000"/>
                <w:sz w:val="24"/>
              </w:rPr>
              <w:t>Металлы</w:t>
            </w:r>
          </w:p>
        </w:tc>
        <w:tc>
          <w:tcPr>
            <w:tcW w:w="1011" w:type="dxa"/>
            <w:tcMar>
              <w:top w:w="50" w:type="dxa"/>
              <w:left w:w="100" w:type="dxa"/>
            </w:tcMar>
            <w:vAlign w:val="center"/>
          </w:tcPr>
          <w:p w14:paraId="4C43B294">
            <w:pPr>
              <w:spacing w:before="0" w:after="0" w:line="276" w:lineRule="auto"/>
              <w:ind w:left="135"/>
              <w:jc w:val="center"/>
            </w:pPr>
            <w:r>
              <w:rPr>
                <w:rFonts w:ascii="Times New Roman" w:hAnsi="Times New Roman"/>
                <w:b w:val="0"/>
                <w:i w:val="0"/>
                <w:color w:val="000000"/>
                <w:sz w:val="24"/>
              </w:rPr>
              <w:t xml:space="preserve"> 6 </w:t>
            </w:r>
          </w:p>
        </w:tc>
        <w:tc>
          <w:tcPr>
            <w:tcW w:w="1738" w:type="dxa"/>
            <w:tcMar>
              <w:top w:w="50" w:type="dxa"/>
              <w:left w:w="100" w:type="dxa"/>
            </w:tcMar>
            <w:vAlign w:val="center"/>
          </w:tcPr>
          <w:p w14:paraId="06FD93E7">
            <w:pPr>
              <w:spacing w:before="0" w:after="0" w:line="276" w:lineRule="auto"/>
              <w:ind w:left="135"/>
              <w:jc w:val="center"/>
            </w:pPr>
          </w:p>
        </w:tc>
        <w:tc>
          <w:tcPr>
            <w:tcW w:w="1823" w:type="dxa"/>
            <w:tcMar>
              <w:top w:w="50" w:type="dxa"/>
              <w:left w:w="100" w:type="dxa"/>
            </w:tcMar>
            <w:vAlign w:val="center"/>
          </w:tcPr>
          <w:p w14:paraId="77491562">
            <w:pPr>
              <w:spacing w:before="0" w:after="0" w:line="276" w:lineRule="auto"/>
              <w:ind w:left="135"/>
              <w:jc w:val="center"/>
            </w:pPr>
            <w:r>
              <w:rPr>
                <w:rFonts w:ascii="Times New Roman" w:hAnsi="Times New Roman"/>
                <w:b w:val="0"/>
                <w:i w:val="0"/>
                <w:color w:val="000000"/>
                <w:sz w:val="24"/>
              </w:rPr>
              <w:t xml:space="preserve"> 1 </w:t>
            </w:r>
          </w:p>
        </w:tc>
        <w:tc>
          <w:tcPr>
            <w:tcW w:w="2741" w:type="dxa"/>
            <w:tcMar>
              <w:top w:w="50" w:type="dxa"/>
              <w:left w:w="100" w:type="dxa"/>
            </w:tcMar>
            <w:vAlign w:val="center"/>
          </w:tcPr>
          <w:p w14:paraId="387FBF3B">
            <w:pPr>
              <w:spacing w:before="0" w:after="0"/>
              <w:ind w:left="135"/>
              <w:jc w:val="left"/>
            </w:pPr>
          </w:p>
        </w:tc>
      </w:tr>
      <w:tr w14:paraId="622FD9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tcMar>
              <w:top w:w="50" w:type="dxa"/>
              <w:left w:w="100" w:type="dxa"/>
            </w:tcMar>
            <w:vAlign w:val="center"/>
          </w:tcPr>
          <w:p w14:paraId="423FEC04">
            <w:pPr>
              <w:spacing w:before="0" w:after="0"/>
              <w:ind w:left="0"/>
              <w:jc w:val="left"/>
            </w:pPr>
            <w:r>
              <w:rPr>
                <w:rFonts w:ascii="Times New Roman" w:hAnsi="Times New Roman"/>
                <w:b w:val="0"/>
                <w:i w:val="0"/>
                <w:color w:val="000000"/>
                <w:sz w:val="24"/>
              </w:rPr>
              <w:t>2.2</w:t>
            </w:r>
          </w:p>
        </w:tc>
        <w:tc>
          <w:tcPr>
            <w:tcW w:w="2640" w:type="dxa"/>
            <w:tcMar>
              <w:top w:w="50" w:type="dxa"/>
              <w:left w:w="100" w:type="dxa"/>
            </w:tcMar>
            <w:vAlign w:val="center"/>
          </w:tcPr>
          <w:p w14:paraId="5D650192">
            <w:pPr>
              <w:spacing w:before="0" w:after="0"/>
              <w:ind w:left="135"/>
              <w:jc w:val="left"/>
            </w:pPr>
            <w:r>
              <w:rPr>
                <w:rFonts w:ascii="Times New Roman" w:hAnsi="Times New Roman"/>
                <w:b w:val="0"/>
                <w:i w:val="0"/>
                <w:color w:val="000000"/>
                <w:sz w:val="24"/>
              </w:rPr>
              <w:t>Неметаллы</w:t>
            </w:r>
          </w:p>
        </w:tc>
        <w:tc>
          <w:tcPr>
            <w:tcW w:w="1011" w:type="dxa"/>
            <w:tcMar>
              <w:top w:w="50" w:type="dxa"/>
              <w:left w:w="100" w:type="dxa"/>
            </w:tcMar>
            <w:vAlign w:val="center"/>
          </w:tcPr>
          <w:p w14:paraId="77C7F27F">
            <w:pPr>
              <w:spacing w:before="0" w:after="0" w:line="276" w:lineRule="auto"/>
              <w:ind w:left="135"/>
              <w:jc w:val="center"/>
            </w:pPr>
            <w:r>
              <w:rPr>
                <w:rFonts w:ascii="Times New Roman" w:hAnsi="Times New Roman"/>
                <w:b w:val="0"/>
                <w:i w:val="0"/>
                <w:color w:val="000000"/>
                <w:sz w:val="24"/>
              </w:rPr>
              <w:t xml:space="preserve"> 9 </w:t>
            </w:r>
          </w:p>
        </w:tc>
        <w:tc>
          <w:tcPr>
            <w:tcW w:w="1738" w:type="dxa"/>
            <w:tcMar>
              <w:top w:w="50" w:type="dxa"/>
              <w:left w:w="100" w:type="dxa"/>
            </w:tcMar>
            <w:vAlign w:val="center"/>
          </w:tcPr>
          <w:p w14:paraId="459CE816">
            <w:pPr>
              <w:spacing w:before="0" w:after="0" w:line="276" w:lineRule="auto"/>
              <w:ind w:left="135"/>
              <w:jc w:val="center"/>
            </w:pPr>
            <w:r>
              <w:rPr>
                <w:rFonts w:ascii="Times New Roman" w:hAnsi="Times New Roman"/>
                <w:b w:val="0"/>
                <w:i w:val="0"/>
                <w:color w:val="000000"/>
                <w:sz w:val="24"/>
              </w:rPr>
              <w:t xml:space="preserve"> 1 </w:t>
            </w:r>
          </w:p>
        </w:tc>
        <w:tc>
          <w:tcPr>
            <w:tcW w:w="1823" w:type="dxa"/>
            <w:tcMar>
              <w:top w:w="50" w:type="dxa"/>
              <w:left w:w="100" w:type="dxa"/>
            </w:tcMar>
            <w:vAlign w:val="center"/>
          </w:tcPr>
          <w:p w14:paraId="6CEF9587">
            <w:pPr>
              <w:spacing w:before="0" w:after="0" w:line="276" w:lineRule="auto"/>
              <w:ind w:left="135"/>
              <w:jc w:val="center"/>
            </w:pPr>
            <w:r>
              <w:rPr>
                <w:rFonts w:ascii="Times New Roman" w:hAnsi="Times New Roman"/>
                <w:b w:val="0"/>
                <w:i w:val="0"/>
                <w:color w:val="000000"/>
                <w:sz w:val="24"/>
              </w:rPr>
              <w:t xml:space="preserve"> 1 </w:t>
            </w:r>
          </w:p>
        </w:tc>
        <w:tc>
          <w:tcPr>
            <w:tcW w:w="2741" w:type="dxa"/>
            <w:tcMar>
              <w:top w:w="50" w:type="dxa"/>
              <w:left w:w="100" w:type="dxa"/>
            </w:tcMar>
            <w:vAlign w:val="center"/>
          </w:tcPr>
          <w:p w14:paraId="1411BCBB">
            <w:pPr>
              <w:spacing w:before="0" w:after="0"/>
              <w:ind w:left="135"/>
              <w:jc w:val="left"/>
            </w:pPr>
          </w:p>
        </w:tc>
      </w:tr>
      <w:tr w14:paraId="4B7A93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tcMar>
              <w:top w:w="50" w:type="dxa"/>
              <w:left w:w="100" w:type="dxa"/>
            </w:tcMar>
            <w:vAlign w:val="center"/>
          </w:tcPr>
          <w:p w14:paraId="60871584">
            <w:pPr>
              <w:spacing w:before="0" w:after="0"/>
              <w:ind w:left="0"/>
              <w:jc w:val="left"/>
            </w:pPr>
            <w:r>
              <w:rPr>
                <w:rFonts w:ascii="Times New Roman" w:hAnsi="Times New Roman"/>
                <w:b w:val="0"/>
                <w:i w:val="0"/>
                <w:color w:val="000000"/>
                <w:sz w:val="24"/>
              </w:rPr>
              <w:t>2.3</w:t>
            </w:r>
          </w:p>
        </w:tc>
        <w:tc>
          <w:tcPr>
            <w:tcW w:w="2640" w:type="dxa"/>
            <w:tcMar>
              <w:top w:w="50" w:type="dxa"/>
              <w:left w:w="100" w:type="dxa"/>
            </w:tcMar>
            <w:vAlign w:val="center"/>
          </w:tcPr>
          <w:p w14:paraId="50E358AC">
            <w:pPr>
              <w:spacing w:before="0" w:after="0"/>
              <w:ind w:left="135"/>
              <w:jc w:val="left"/>
            </w:pPr>
            <w:r>
              <w:rPr>
                <w:rFonts w:ascii="Times New Roman" w:hAnsi="Times New Roman"/>
                <w:b w:val="0"/>
                <w:i w:val="0"/>
                <w:color w:val="000000"/>
                <w:sz w:val="24"/>
              </w:rPr>
              <w:t>Связь неорганических и органических веществ</w:t>
            </w:r>
          </w:p>
        </w:tc>
        <w:tc>
          <w:tcPr>
            <w:tcW w:w="1011" w:type="dxa"/>
            <w:tcMar>
              <w:top w:w="50" w:type="dxa"/>
              <w:left w:w="100" w:type="dxa"/>
            </w:tcMar>
            <w:vAlign w:val="center"/>
          </w:tcPr>
          <w:p w14:paraId="465BB756">
            <w:pPr>
              <w:spacing w:before="0" w:after="0" w:line="276" w:lineRule="auto"/>
              <w:ind w:left="135"/>
              <w:jc w:val="center"/>
            </w:pPr>
            <w:r>
              <w:rPr>
                <w:rFonts w:ascii="Times New Roman" w:hAnsi="Times New Roman"/>
                <w:b w:val="0"/>
                <w:i w:val="0"/>
                <w:color w:val="000000"/>
                <w:sz w:val="24"/>
              </w:rPr>
              <w:t xml:space="preserve"> 2 </w:t>
            </w:r>
          </w:p>
        </w:tc>
        <w:tc>
          <w:tcPr>
            <w:tcW w:w="1738" w:type="dxa"/>
            <w:tcMar>
              <w:top w:w="50" w:type="dxa"/>
              <w:left w:w="100" w:type="dxa"/>
            </w:tcMar>
            <w:vAlign w:val="center"/>
          </w:tcPr>
          <w:p w14:paraId="271FAA2C">
            <w:pPr>
              <w:spacing w:before="0" w:after="0" w:line="276" w:lineRule="auto"/>
              <w:ind w:left="135"/>
              <w:jc w:val="center"/>
            </w:pPr>
          </w:p>
        </w:tc>
        <w:tc>
          <w:tcPr>
            <w:tcW w:w="1823" w:type="dxa"/>
            <w:tcMar>
              <w:top w:w="50" w:type="dxa"/>
              <w:left w:w="100" w:type="dxa"/>
            </w:tcMar>
            <w:vAlign w:val="center"/>
          </w:tcPr>
          <w:p w14:paraId="44E48BB0">
            <w:pPr>
              <w:spacing w:before="0" w:after="0" w:line="276" w:lineRule="auto"/>
              <w:ind w:left="135"/>
              <w:jc w:val="center"/>
            </w:pPr>
          </w:p>
        </w:tc>
        <w:tc>
          <w:tcPr>
            <w:tcW w:w="2741" w:type="dxa"/>
            <w:tcMar>
              <w:top w:w="50" w:type="dxa"/>
              <w:left w:w="100" w:type="dxa"/>
            </w:tcMar>
            <w:vAlign w:val="center"/>
          </w:tcPr>
          <w:p w14:paraId="4E27AD99">
            <w:pPr>
              <w:spacing w:before="0" w:after="0"/>
              <w:ind w:left="135"/>
              <w:jc w:val="left"/>
            </w:pPr>
          </w:p>
        </w:tc>
      </w:tr>
      <w:tr w14:paraId="61C78B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D7F238C">
            <w:pPr>
              <w:spacing w:before="0" w:after="0"/>
              <w:ind w:left="135"/>
              <w:jc w:val="left"/>
            </w:pPr>
            <w:r>
              <w:rPr>
                <w:rFonts w:ascii="Times New Roman" w:hAnsi="Times New Roman"/>
                <w:b w:val="0"/>
                <w:i w:val="0"/>
                <w:color w:val="000000"/>
                <w:sz w:val="24"/>
              </w:rPr>
              <w:t>Итого по разделу</w:t>
            </w:r>
          </w:p>
        </w:tc>
        <w:tc>
          <w:tcPr>
            <w:tcW w:w="1589" w:type="dxa"/>
            <w:tcMar>
              <w:top w:w="50" w:type="dxa"/>
              <w:left w:w="100" w:type="dxa"/>
            </w:tcMar>
            <w:vAlign w:val="center"/>
          </w:tcPr>
          <w:p w14:paraId="43BFD7EE">
            <w:pPr>
              <w:spacing w:before="0" w:after="0" w:line="276" w:lineRule="auto"/>
              <w:ind w:left="135"/>
              <w:jc w:val="center"/>
            </w:pPr>
            <w:r>
              <w:rPr>
                <w:rFonts w:ascii="Times New Roman" w:hAnsi="Times New Roman"/>
                <w:b w:val="0"/>
                <w:i w:val="0"/>
                <w:color w:val="000000"/>
                <w:sz w:val="24"/>
              </w:rPr>
              <w:t xml:space="preserve"> 17 </w:t>
            </w:r>
          </w:p>
        </w:tc>
        <w:tc>
          <w:tcPr>
            <w:tcW w:w="1738" w:type="dxa"/>
            <w:tcMar>
              <w:top w:w="50" w:type="dxa"/>
              <w:left w:w="100" w:type="dxa"/>
            </w:tcMar>
            <w:vAlign w:val="center"/>
          </w:tcPr>
          <w:p w14:paraId="0865D65D">
            <w:pPr>
              <w:jc w:val="left"/>
            </w:pPr>
          </w:p>
        </w:tc>
        <w:tc>
          <w:tcPr>
            <w:tcW w:w="1823" w:type="dxa"/>
            <w:tcMar>
              <w:top w:w="50" w:type="dxa"/>
              <w:left w:w="100" w:type="dxa"/>
            </w:tcMar>
            <w:vAlign w:val="center"/>
          </w:tcPr>
          <w:p w14:paraId="6C516D3A">
            <w:pPr>
              <w:jc w:val="left"/>
            </w:pPr>
          </w:p>
        </w:tc>
        <w:tc>
          <w:tcPr>
            <w:tcW w:w="2741" w:type="dxa"/>
            <w:tcMar>
              <w:top w:w="50" w:type="dxa"/>
              <w:left w:w="100" w:type="dxa"/>
            </w:tcMar>
            <w:vAlign w:val="center"/>
          </w:tcPr>
          <w:p w14:paraId="0A15652C">
            <w:pPr>
              <w:spacing w:before="0" w:after="0"/>
              <w:ind w:left="135"/>
              <w:jc w:val="left"/>
            </w:pPr>
          </w:p>
        </w:tc>
      </w:tr>
      <w:tr w14:paraId="5CCAD9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AF4BFE6">
            <w:pPr>
              <w:spacing w:before="0" w:after="0"/>
              <w:ind w:left="135"/>
              <w:jc w:val="left"/>
            </w:pPr>
            <w:r>
              <w:rPr>
                <w:rFonts w:ascii="Times New Roman" w:hAnsi="Times New Roman"/>
                <w:b/>
                <w:i w:val="0"/>
                <w:color w:val="000000"/>
                <w:sz w:val="24"/>
              </w:rPr>
              <w:t>Раздел 3.</w:t>
            </w:r>
            <w:r>
              <w:rPr>
                <w:rFonts w:ascii="Times New Roman" w:hAnsi="Times New Roman"/>
                <w:b w:val="0"/>
                <w:i w:val="0"/>
                <w:color w:val="000000"/>
                <w:sz w:val="24"/>
              </w:rPr>
              <w:t xml:space="preserve"> </w:t>
            </w:r>
            <w:r>
              <w:rPr>
                <w:rFonts w:ascii="Times New Roman" w:hAnsi="Times New Roman"/>
                <w:b/>
                <w:i w:val="0"/>
                <w:color w:val="000000"/>
                <w:sz w:val="24"/>
              </w:rPr>
              <w:t>Химия и жизнь</w:t>
            </w:r>
          </w:p>
        </w:tc>
      </w:tr>
      <w:tr w14:paraId="7ED388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20" w:type="dxa"/>
            <w:tcMar>
              <w:top w:w="50" w:type="dxa"/>
              <w:left w:w="100" w:type="dxa"/>
            </w:tcMar>
            <w:vAlign w:val="center"/>
          </w:tcPr>
          <w:p w14:paraId="0DD412F1">
            <w:pPr>
              <w:spacing w:before="0" w:after="0"/>
              <w:ind w:left="0"/>
              <w:jc w:val="left"/>
            </w:pPr>
            <w:r>
              <w:rPr>
                <w:rFonts w:ascii="Times New Roman" w:hAnsi="Times New Roman"/>
                <w:b w:val="0"/>
                <w:i w:val="0"/>
                <w:color w:val="000000"/>
                <w:sz w:val="24"/>
              </w:rPr>
              <w:t>3.1</w:t>
            </w:r>
          </w:p>
        </w:tc>
        <w:tc>
          <w:tcPr>
            <w:tcW w:w="2640" w:type="dxa"/>
            <w:tcMar>
              <w:top w:w="50" w:type="dxa"/>
              <w:left w:w="100" w:type="dxa"/>
            </w:tcMar>
            <w:vAlign w:val="center"/>
          </w:tcPr>
          <w:p w14:paraId="3C5B6B61">
            <w:pPr>
              <w:spacing w:before="0" w:after="0"/>
              <w:ind w:left="135"/>
              <w:jc w:val="left"/>
            </w:pPr>
            <w:r>
              <w:rPr>
                <w:rFonts w:ascii="Times New Roman" w:hAnsi="Times New Roman"/>
                <w:b w:val="0"/>
                <w:i w:val="0"/>
                <w:color w:val="000000"/>
                <w:sz w:val="24"/>
              </w:rPr>
              <w:t>Химия и жизнь</w:t>
            </w:r>
          </w:p>
        </w:tc>
        <w:tc>
          <w:tcPr>
            <w:tcW w:w="1011" w:type="dxa"/>
            <w:tcMar>
              <w:top w:w="50" w:type="dxa"/>
              <w:left w:w="100" w:type="dxa"/>
            </w:tcMar>
            <w:vAlign w:val="center"/>
          </w:tcPr>
          <w:p w14:paraId="00FBC1C0">
            <w:pPr>
              <w:spacing w:before="0" w:after="0" w:line="276" w:lineRule="auto"/>
              <w:ind w:left="135"/>
              <w:jc w:val="center"/>
            </w:pPr>
            <w:r>
              <w:rPr>
                <w:rFonts w:ascii="Times New Roman" w:hAnsi="Times New Roman"/>
                <w:b w:val="0"/>
                <w:i w:val="0"/>
                <w:color w:val="000000"/>
                <w:sz w:val="24"/>
              </w:rPr>
              <w:t xml:space="preserve"> 4 </w:t>
            </w:r>
          </w:p>
        </w:tc>
        <w:tc>
          <w:tcPr>
            <w:tcW w:w="1738" w:type="dxa"/>
            <w:tcMar>
              <w:top w:w="50" w:type="dxa"/>
              <w:left w:w="100" w:type="dxa"/>
            </w:tcMar>
            <w:vAlign w:val="center"/>
          </w:tcPr>
          <w:p w14:paraId="27EE62F1">
            <w:pPr>
              <w:spacing w:before="0" w:after="0" w:line="276" w:lineRule="auto"/>
              <w:ind w:left="135"/>
              <w:jc w:val="center"/>
            </w:pPr>
          </w:p>
        </w:tc>
        <w:tc>
          <w:tcPr>
            <w:tcW w:w="1823" w:type="dxa"/>
            <w:tcMar>
              <w:top w:w="50" w:type="dxa"/>
              <w:left w:w="100" w:type="dxa"/>
            </w:tcMar>
            <w:vAlign w:val="center"/>
          </w:tcPr>
          <w:p w14:paraId="0C2AB06D">
            <w:pPr>
              <w:spacing w:before="0" w:after="0" w:line="276" w:lineRule="auto"/>
              <w:ind w:left="135"/>
              <w:jc w:val="center"/>
            </w:pPr>
          </w:p>
        </w:tc>
        <w:tc>
          <w:tcPr>
            <w:tcW w:w="2741" w:type="dxa"/>
            <w:tcMar>
              <w:top w:w="50" w:type="dxa"/>
              <w:left w:w="100" w:type="dxa"/>
            </w:tcMar>
            <w:vAlign w:val="center"/>
          </w:tcPr>
          <w:p w14:paraId="63036848">
            <w:pPr>
              <w:spacing w:before="0" w:after="0"/>
              <w:ind w:left="135"/>
              <w:jc w:val="left"/>
            </w:pPr>
          </w:p>
        </w:tc>
      </w:tr>
      <w:tr w14:paraId="0A84BD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AA1A00B">
            <w:pPr>
              <w:spacing w:before="0" w:after="0"/>
              <w:ind w:left="135"/>
              <w:jc w:val="left"/>
            </w:pPr>
            <w:r>
              <w:rPr>
                <w:rFonts w:ascii="Times New Roman" w:hAnsi="Times New Roman"/>
                <w:b w:val="0"/>
                <w:i w:val="0"/>
                <w:color w:val="000000"/>
                <w:sz w:val="24"/>
              </w:rPr>
              <w:t>Итого по разделу</w:t>
            </w:r>
          </w:p>
        </w:tc>
        <w:tc>
          <w:tcPr>
            <w:tcW w:w="1589" w:type="dxa"/>
            <w:tcMar>
              <w:top w:w="50" w:type="dxa"/>
              <w:left w:w="100" w:type="dxa"/>
            </w:tcMar>
            <w:vAlign w:val="center"/>
          </w:tcPr>
          <w:p w14:paraId="3AD27035">
            <w:pPr>
              <w:spacing w:before="0" w:after="0" w:line="276" w:lineRule="auto"/>
              <w:ind w:left="135"/>
              <w:jc w:val="center"/>
            </w:pPr>
            <w:r>
              <w:rPr>
                <w:rFonts w:ascii="Times New Roman" w:hAnsi="Times New Roman"/>
                <w:b w:val="0"/>
                <w:i w:val="0"/>
                <w:color w:val="000000"/>
                <w:sz w:val="24"/>
              </w:rPr>
              <w:t xml:space="preserve"> 4 </w:t>
            </w:r>
          </w:p>
        </w:tc>
        <w:tc>
          <w:tcPr>
            <w:tcW w:w="0" w:type="auto"/>
            <w:gridSpan w:val="3"/>
            <w:tcMar>
              <w:top w:w="50" w:type="dxa"/>
              <w:left w:w="100" w:type="dxa"/>
            </w:tcMar>
            <w:vAlign w:val="center"/>
          </w:tcPr>
          <w:p w14:paraId="1CB72493">
            <w:pPr>
              <w:jc w:val="left"/>
            </w:pPr>
          </w:p>
        </w:tc>
      </w:tr>
      <w:tr w14:paraId="6E6F58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929469D">
            <w:pPr>
              <w:spacing w:before="0" w:after="0"/>
              <w:ind w:left="135"/>
              <w:jc w:val="left"/>
            </w:pPr>
            <w:r>
              <w:rPr>
                <w:rFonts w:ascii="Times New Roman" w:hAnsi="Times New Roman"/>
                <w:b w:val="0"/>
                <w:i w:val="0"/>
                <w:color w:val="000000"/>
                <w:sz w:val="24"/>
              </w:rPr>
              <w:t>ОБЩЕЕ КОЛИЧЕСТВО ЧАСОВ ПО ПРОГРАММЕ</w:t>
            </w:r>
          </w:p>
        </w:tc>
        <w:tc>
          <w:tcPr>
            <w:tcW w:w="1589" w:type="dxa"/>
            <w:tcMar>
              <w:top w:w="50" w:type="dxa"/>
              <w:left w:w="100" w:type="dxa"/>
            </w:tcMar>
            <w:vAlign w:val="center"/>
          </w:tcPr>
          <w:p w14:paraId="42C9B8D2">
            <w:pPr>
              <w:spacing w:before="0" w:after="0" w:line="276" w:lineRule="auto"/>
              <w:ind w:left="135"/>
              <w:jc w:val="center"/>
            </w:pPr>
            <w:r>
              <w:rPr>
                <w:rFonts w:ascii="Times New Roman" w:hAnsi="Times New Roman"/>
                <w:b w:val="0"/>
                <w:i w:val="0"/>
                <w:color w:val="000000"/>
                <w:sz w:val="24"/>
              </w:rPr>
              <w:t xml:space="preserve"> 34 </w:t>
            </w:r>
          </w:p>
        </w:tc>
        <w:tc>
          <w:tcPr>
            <w:tcW w:w="1738" w:type="dxa"/>
            <w:tcMar>
              <w:top w:w="50" w:type="dxa"/>
              <w:left w:w="100" w:type="dxa"/>
            </w:tcMar>
            <w:vAlign w:val="center"/>
          </w:tcPr>
          <w:p w14:paraId="6CB3011A">
            <w:pPr>
              <w:spacing w:before="0" w:after="0" w:line="276" w:lineRule="auto"/>
              <w:ind w:left="135"/>
              <w:jc w:val="center"/>
            </w:pPr>
            <w:r>
              <w:rPr>
                <w:rFonts w:ascii="Times New Roman" w:hAnsi="Times New Roman"/>
                <w:b w:val="0"/>
                <w:i w:val="0"/>
                <w:color w:val="000000"/>
                <w:sz w:val="24"/>
              </w:rPr>
              <w:t xml:space="preserve"> 2 </w:t>
            </w:r>
          </w:p>
        </w:tc>
        <w:tc>
          <w:tcPr>
            <w:tcW w:w="1823" w:type="dxa"/>
            <w:tcMar>
              <w:top w:w="50" w:type="dxa"/>
              <w:left w:w="100" w:type="dxa"/>
            </w:tcMar>
            <w:vAlign w:val="center"/>
          </w:tcPr>
          <w:p w14:paraId="1F7F43A2">
            <w:pPr>
              <w:spacing w:before="0" w:after="0" w:line="276" w:lineRule="auto"/>
              <w:ind w:left="135"/>
              <w:jc w:val="center"/>
            </w:pPr>
            <w:r>
              <w:rPr>
                <w:rFonts w:ascii="Times New Roman" w:hAnsi="Times New Roman"/>
                <w:b w:val="0"/>
                <w:i w:val="0"/>
                <w:color w:val="000000"/>
                <w:sz w:val="24"/>
              </w:rPr>
              <w:t xml:space="preserve"> 3 </w:t>
            </w:r>
          </w:p>
        </w:tc>
        <w:tc>
          <w:tcPr>
            <w:tcW w:w="2741" w:type="dxa"/>
            <w:tcMar>
              <w:top w:w="50" w:type="dxa"/>
              <w:left w:w="100" w:type="dxa"/>
            </w:tcMar>
            <w:vAlign w:val="center"/>
          </w:tcPr>
          <w:p w14:paraId="200324CF">
            <w:pPr>
              <w:jc w:val="left"/>
            </w:pPr>
          </w:p>
        </w:tc>
      </w:tr>
    </w:tbl>
    <w:p w14:paraId="23C78522">
      <w:pPr>
        <w:sectPr>
          <w:pgSz w:w="16383" w:h="11906" w:orient="landscape"/>
          <w:cols w:space="720" w:num="1"/>
        </w:sectPr>
      </w:pPr>
    </w:p>
    <w:p w14:paraId="07D9477B">
      <w:pPr>
        <w:sectPr>
          <w:pgSz w:w="16383" w:h="11906" w:orient="landscape"/>
          <w:cols w:space="720" w:num="1"/>
        </w:sectPr>
      </w:pPr>
      <w:bookmarkStart w:id="9" w:name="block-78102303"/>
    </w:p>
    <w:bookmarkEnd w:id="8"/>
    <w:bookmarkEnd w:id="9"/>
    <w:p w14:paraId="1A1B2B2D">
      <w:pPr>
        <w:spacing w:before="0" w:after="0"/>
        <w:ind w:left="120"/>
        <w:jc w:val="left"/>
      </w:pPr>
      <w:bookmarkStart w:id="10" w:name="block-78102304"/>
      <w:r>
        <w:rPr>
          <w:rFonts w:ascii="Times New Roman" w:hAnsi="Times New Roman"/>
          <w:b/>
          <w:i w:val="0"/>
          <w:color w:val="000000"/>
          <w:sz w:val="28"/>
        </w:rPr>
        <w:t xml:space="preserve"> ПОУРОЧНОЕ ПЛАНИРОВАНИЕ </w:t>
      </w:r>
    </w:p>
    <w:p w14:paraId="05AD27B0">
      <w:pPr>
        <w:spacing w:before="0" w:after="0"/>
        <w:ind w:left="120"/>
        <w:jc w:val="left"/>
      </w:pPr>
      <w:r>
        <w:rPr>
          <w:rFonts w:ascii="Times New Roman" w:hAnsi="Times New Roman"/>
          <w:b/>
          <w:i w:val="0"/>
          <w:color w:val="000000"/>
          <w:sz w:val="28"/>
        </w:rPr>
        <w:t xml:space="preserve"> 10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42"/>
        <w:gridCol w:w="4747"/>
        <w:gridCol w:w="1237"/>
        <w:gridCol w:w="1471"/>
        <w:gridCol w:w="1572"/>
        <w:gridCol w:w="1116"/>
        <w:gridCol w:w="1911"/>
      </w:tblGrid>
      <w:tr w14:paraId="0EB4C0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vMerge w:val="restart"/>
            <w:tcMar>
              <w:top w:w="50" w:type="dxa"/>
              <w:left w:w="100" w:type="dxa"/>
            </w:tcMar>
            <w:vAlign w:val="center"/>
          </w:tcPr>
          <w:p w14:paraId="7C3401FB">
            <w:pPr>
              <w:spacing w:before="0" w:after="0"/>
              <w:ind w:left="135"/>
              <w:jc w:val="left"/>
            </w:pPr>
            <w:r>
              <w:rPr>
                <w:rFonts w:ascii="Times New Roman" w:hAnsi="Times New Roman"/>
                <w:b/>
                <w:i w:val="0"/>
                <w:color w:val="000000"/>
                <w:sz w:val="24"/>
              </w:rPr>
              <w:t xml:space="preserve">№ п/п </w:t>
            </w:r>
          </w:p>
          <w:p w14:paraId="7D6913D0">
            <w:pPr>
              <w:spacing w:before="0" w:after="0"/>
              <w:ind w:left="135"/>
              <w:jc w:val="left"/>
            </w:pPr>
          </w:p>
        </w:tc>
        <w:tc>
          <w:tcPr>
            <w:tcW w:w="3520" w:type="dxa"/>
            <w:vMerge w:val="restart"/>
            <w:tcMar>
              <w:top w:w="50" w:type="dxa"/>
              <w:left w:w="100" w:type="dxa"/>
            </w:tcMar>
            <w:vAlign w:val="center"/>
          </w:tcPr>
          <w:p w14:paraId="27A3A61A">
            <w:pPr>
              <w:spacing w:before="0" w:after="0"/>
              <w:ind w:left="135"/>
              <w:jc w:val="left"/>
            </w:pPr>
            <w:r>
              <w:rPr>
                <w:rFonts w:ascii="Times New Roman" w:hAnsi="Times New Roman"/>
                <w:b/>
                <w:i w:val="0"/>
                <w:color w:val="000000"/>
                <w:sz w:val="24"/>
              </w:rPr>
              <w:t xml:space="preserve">Тема урока </w:t>
            </w:r>
          </w:p>
          <w:p w14:paraId="17B30F04">
            <w:pPr>
              <w:spacing w:before="0" w:after="0"/>
              <w:ind w:left="135"/>
              <w:jc w:val="left"/>
            </w:pPr>
          </w:p>
        </w:tc>
        <w:tc>
          <w:tcPr>
            <w:tcW w:w="0" w:type="auto"/>
            <w:gridSpan w:val="3"/>
            <w:tcMar>
              <w:top w:w="50" w:type="dxa"/>
              <w:left w:w="100" w:type="dxa"/>
            </w:tcMar>
            <w:vAlign w:val="center"/>
          </w:tcPr>
          <w:p w14:paraId="77A1A7A3">
            <w:pPr>
              <w:spacing w:before="0" w:after="0"/>
              <w:ind w:left="0"/>
              <w:jc w:val="left"/>
            </w:pPr>
            <w:r>
              <w:rPr>
                <w:rFonts w:ascii="Times New Roman" w:hAnsi="Times New Roman"/>
                <w:b/>
                <w:i w:val="0"/>
                <w:color w:val="000000"/>
                <w:sz w:val="24"/>
              </w:rPr>
              <w:t>Количество часов</w:t>
            </w:r>
          </w:p>
        </w:tc>
        <w:tc>
          <w:tcPr>
            <w:tcW w:w="1120" w:type="dxa"/>
            <w:vMerge w:val="restart"/>
            <w:tcMar>
              <w:top w:w="50" w:type="dxa"/>
              <w:left w:w="100" w:type="dxa"/>
            </w:tcMar>
            <w:vAlign w:val="center"/>
          </w:tcPr>
          <w:p w14:paraId="46ABD9E4">
            <w:pPr>
              <w:spacing w:before="0" w:after="0"/>
              <w:ind w:left="135"/>
              <w:jc w:val="left"/>
            </w:pPr>
            <w:r>
              <w:rPr>
                <w:rFonts w:ascii="Times New Roman" w:hAnsi="Times New Roman"/>
                <w:b/>
                <w:i w:val="0"/>
                <w:color w:val="000000"/>
                <w:sz w:val="24"/>
              </w:rPr>
              <w:t xml:space="preserve">Дата изучения </w:t>
            </w:r>
          </w:p>
          <w:p w14:paraId="10706735">
            <w:pPr>
              <w:spacing w:before="0" w:after="0"/>
              <w:ind w:left="135"/>
              <w:jc w:val="left"/>
            </w:pPr>
          </w:p>
        </w:tc>
        <w:tc>
          <w:tcPr>
            <w:tcW w:w="1933" w:type="dxa"/>
            <w:vMerge w:val="restart"/>
            <w:tcMar>
              <w:top w:w="50" w:type="dxa"/>
              <w:left w:w="100" w:type="dxa"/>
            </w:tcMar>
            <w:vAlign w:val="center"/>
          </w:tcPr>
          <w:p w14:paraId="17FE5BC1">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3F9F2554">
            <w:pPr>
              <w:spacing w:before="0" w:after="0"/>
              <w:ind w:left="135"/>
              <w:jc w:val="left"/>
            </w:pPr>
          </w:p>
        </w:tc>
      </w:tr>
      <w:tr w14:paraId="2B3049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57BDA75A">
            <w:pPr>
              <w:jc w:val="left"/>
            </w:pPr>
          </w:p>
        </w:tc>
        <w:tc>
          <w:tcPr>
            <w:tcW w:w="0" w:type="auto"/>
            <w:vMerge w:val="continue"/>
            <w:tcBorders>
              <w:top w:val="nil"/>
            </w:tcBorders>
            <w:tcMar>
              <w:top w:w="50" w:type="dxa"/>
              <w:left w:w="100" w:type="dxa"/>
            </w:tcMar>
          </w:tcPr>
          <w:p w14:paraId="6DF91885">
            <w:pPr>
              <w:jc w:val="left"/>
            </w:pPr>
          </w:p>
        </w:tc>
        <w:tc>
          <w:tcPr>
            <w:tcW w:w="793" w:type="dxa"/>
            <w:tcMar>
              <w:top w:w="50" w:type="dxa"/>
              <w:left w:w="100" w:type="dxa"/>
            </w:tcMar>
            <w:vAlign w:val="center"/>
          </w:tcPr>
          <w:p w14:paraId="77008352">
            <w:pPr>
              <w:spacing w:before="0" w:after="0"/>
              <w:ind w:left="135"/>
              <w:jc w:val="left"/>
            </w:pPr>
            <w:r>
              <w:rPr>
                <w:rFonts w:ascii="Times New Roman" w:hAnsi="Times New Roman"/>
                <w:b/>
                <w:i w:val="0"/>
                <w:color w:val="000000"/>
                <w:sz w:val="24"/>
              </w:rPr>
              <w:t xml:space="preserve">Всего </w:t>
            </w:r>
          </w:p>
          <w:p w14:paraId="7DDA40A2">
            <w:pPr>
              <w:spacing w:before="0" w:after="0"/>
              <w:ind w:left="135"/>
              <w:jc w:val="left"/>
            </w:pPr>
          </w:p>
        </w:tc>
        <w:tc>
          <w:tcPr>
            <w:tcW w:w="1485" w:type="dxa"/>
            <w:tcMar>
              <w:top w:w="50" w:type="dxa"/>
              <w:left w:w="100" w:type="dxa"/>
            </w:tcMar>
            <w:vAlign w:val="center"/>
          </w:tcPr>
          <w:p w14:paraId="0FF6AA6F">
            <w:pPr>
              <w:spacing w:before="0" w:after="0"/>
              <w:ind w:left="135"/>
              <w:jc w:val="left"/>
            </w:pPr>
            <w:r>
              <w:rPr>
                <w:rFonts w:ascii="Times New Roman" w:hAnsi="Times New Roman"/>
                <w:b/>
                <w:i w:val="0"/>
                <w:color w:val="000000"/>
                <w:sz w:val="24"/>
              </w:rPr>
              <w:t xml:space="preserve">Контрольные работы </w:t>
            </w:r>
          </w:p>
          <w:p w14:paraId="4A84D36A">
            <w:pPr>
              <w:spacing w:before="0" w:after="0"/>
              <w:ind w:left="135"/>
              <w:jc w:val="left"/>
            </w:pPr>
          </w:p>
        </w:tc>
        <w:tc>
          <w:tcPr>
            <w:tcW w:w="1587" w:type="dxa"/>
            <w:tcMar>
              <w:top w:w="50" w:type="dxa"/>
              <w:left w:w="100" w:type="dxa"/>
            </w:tcMar>
            <w:vAlign w:val="center"/>
          </w:tcPr>
          <w:p w14:paraId="27F09EAE">
            <w:pPr>
              <w:spacing w:before="0" w:after="0"/>
              <w:ind w:left="135"/>
              <w:jc w:val="left"/>
            </w:pPr>
            <w:r>
              <w:rPr>
                <w:rFonts w:ascii="Times New Roman" w:hAnsi="Times New Roman"/>
                <w:b/>
                <w:i w:val="0"/>
                <w:color w:val="000000"/>
                <w:sz w:val="24"/>
              </w:rPr>
              <w:t xml:space="preserve">Практические работы </w:t>
            </w:r>
          </w:p>
          <w:p w14:paraId="775C6146">
            <w:pPr>
              <w:spacing w:before="0" w:after="0"/>
              <w:ind w:left="135"/>
              <w:jc w:val="left"/>
            </w:pPr>
          </w:p>
        </w:tc>
        <w:tc>
          <w:tcPr>
            <w:tcW w:w="0" w:type="auto"/>
            <w:vMerge w:val="continue"/>
            <w:tcBorders>
              <w:top w:val="nil"/>
            </w:tcBorders>
            <w:tcMar>
              <w:top w:w="50" w:type="dxa"/>
              <w:left w:w="100" w:type="dxa"/>
            </w:tcMar>
          </w:tcPr>
          <w:p w14:paraId="781C7575">
            <w:pPr>
              <w:jc w:val="left"/>
            </w:pPr>
          </w:p>
        </w:tc>
        <w:tc>
          <w:tcPr>
            <w:tcW w:w="0" w:type="auto"/>
            <w:vMerge w:val="continue"/>
            <w:tcBorders>
              <w:top w:val="nil"/>
            </w:tcBorders>
            <w:tcMar>
              <w:top w:w="50" w:type="dxa"/>
              <w:left w:w="100" w:type="dxa"/>
            </w:tcMar>
          </w:tcPr>
          <w:p w14:paraId="008AC227">
            <w:pPr>
              <w:jc w:val="left"/>
            </w:pPr>
          </w:p>
        </w:tc>
      </w:tr>
      <w:tr w14:paraId="2F7885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3F76412A">
            <w:pPr>
              <w:spacing w:before="0" w:after="0"/>
              <w:ind w:left="0"/>
              <w:jc w:val="left"/>
            </w:pPr>
            <w:r>
              <w:rPr>
                <w:rFonts w:ascii="Times New Roman" w:hAnsi="Times New Roman"/>
                <w:b w:val="0"/>
                <w:i w:val="0"/>
                <w:color w:val="000000"/>
                <w:sz w:val="24"/>
              </w:rPr>
              <w:t>1</w:t>
            </w:r>
          </w:p>
        </w:tc>
        <w:tc>
          <w:tcPr>
            <w:tcW w:w="3520" w:type="dxa"/>
            <w:tcMar>
              <w:top w:w="50" w:type="dxa"/>
              <w:left w:w="100" w:type="dxa"/>
            </w:tcMar>
            <w:vAlign w:val="center"/>
          </w:tcPr>
          <w:p w14:paraId="1C6607CC">
            <w:pPr>
              <w:spacing w:before="0" w:after="0"/>
              <w:ind w:left="135"/>
              <w:jc w:val="left"/>
            </w:pPr>
            <w:r>
              <w:rPr>
                <w:rFonts w:ascii="Times New Roman" w:hAnsi="Times New Roman"/>
                <w:b w:val="0"/>
                <w:i w:val="0"/>
                <w:color w:val="000000"/>
                <w:sz w:val="24"/>
              </w:rPr>
              <w:t>Предмет органической химии, её возникновение, развитие и значение</w:t>
            </w:r>
          </w:p>
        </w:tc>
        <w:tc>
          <w:tcPr>
            <w:tcW w:w="793" w:type="dxa"/>
            <w:tcMar>
              <w:top w:w="50" w:type="dxa"/>
              <w:left w:w="100" w:type="dxa"/>
            </w:tcMar>
            <w:vAlign w:val="center"/>
          </w:tcPr>
          <w:p w14:paraId="70AE0F5D">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1F50174A">
            <w:pPr>
              <w:spacing w:before="0" w:after="0" w:line="276" w:lineRule="auto"/>
              <w:ind w:left="135"/>
              <w:jc w:val="center"/>
            </w:pPr>
          </w:p>
        </w:tc>
        <w:tc>
          <w:tcPr>
            <w:tcW w:w="1587" w:type="dxa"/>
            <w:tcMar>
              <w:top w:w="50" w:type="dxa"/>
              <w:left w:w="100" w:type="dxa"/>
            </w:tcMar>
            <w:vAlign w:val="center"/>
          </w:tcPr>
          <w:p w14:paraId="7D073A3D">
            <w:pPr>
              <w:spacing w:before="0" w:after="0" w:line="276" w:lineRule="auto"/>
              <w:ind w:left="135"/>
              <w:jc w:val="center"/>
            </w:pPr>
          </w:p>
        </w:tc>
        <w:tc>
          <w:tcPr>
            <w:tcW w:w="1120" w:type="dxa"/>
            <w:tcMar>
              <w:top w:w="50" w:type="dxa"/>
              <w:left w:w="100" w:type="dxa"/>
            </w:tcMar>
            <w:vAlign w:val="center"/>
          </w:tcPr>
          <w:p w14:paraId="1D1BC337">
            <w:pPr>
              <w:spacing w:before="0" w:after="0"/>
              <w:ind w:left="135"/>
              <w:jc w:val="left"/>
              <w:rPr>
                <w:rFonts w:hint="default"/>
                <w:lang w:val="ru-RU"/>
              </w:rPr>
            </w:pPr>
            <w:r>
              <w:rPr>
                <w:rFonts w:hint="default"/>
                <w:lang w:val="ru-RU"/>
              </w:rPr>
              <w:t>05.12</w:t>
            </w:r>
          </w:p>
        </w:tc>
        <w:tc>
          <w:tcPr>
            <w:tcW w:w="1933" w:type="dxa"/>
            <w:tcMar>
              <w:top w:w="50" w:type="dxa"/>
              <w:left w:w="100" w:type="dxa"/>
            </w:tcMar>
            <w:vAlign w:val="center"/>
          </w:tcPr>
          <w:p w14:paraId="3ABEAD71">
            <w:pPr>
              <w:spacing w:before="0" w:after="0"/>
              <w:ind w:left="135"/>
              <w:jc w:val="left"/>
            </w:pPr>
          </w:p>
        </w:tc>
      </w:tr>
      <w:tr w14:paraId="7B42CA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74956189">
            <w:pPr>
              <w:spacing w:before="0" w:after="0"/>
              <w:ind w:left="0"/>
              <w:jc w:val="left"/>
            </w:pPr>
            <w:r>
              <w:rPr>
                <w:rFonts w:ascii="Times New Roman" w:hAnsi="Times New Roman"/>
                <w:b w:val="0"/>
                <w:i w:val="0"/>
                <w:color w:val="000000"/>
                <w:sz w:val="24"/>
              </w:rPr>
              <w:t>2</w:t>
            </w:r>
          </w:p>
        </w:tc>
        <w:tc>
          <w:tcPr>
            <w:tcW w:w="3520" w:type="dxa"/>
            <w:tcMar>
              <w:top w:w="50" w:type="dxa"/>
              <w:left w:w="100" w:type="dxa"/>
            </w:tcMar>
            <w:vAlign w:val="center"/>
          </w:tcPr>
          <w:p w14:paraId="7DED1B39">
            <w:pPr>
              <w:spacing w:before="0" w:after="0"/>
              <w:ind w:left="135"/>
              <w:jc w:val="left"/>
            </w:pPr>
            <w:r>
              <w:rPr>
                <w:rFonts w:ascii="Times New Roman" w:hAnsi="Times New Roman"/>
                <w:b w:val="0"/>
                <w:i w:val="0"/>
                <w:color w:val="000000"/>
                <w:sz w:val="24"/>
              </w:rPr>
              <w:t>Теория строения органических соединений А. М. Бутлерова, её основные положения</w:t>
            </w:r>
          </w:p>
        </w:tc>
        <w:tc>
          <w:tcPr>
            <w:tcW w:w="793" w:type="dxa"/>
            <w:tcMar>
              <w:top w:w="50" w:type="dxa"/>
              <w:left w:w="100" w:type="dxa"/>
            </w:tcMar>
            <w:vAlign w:val="center"/>
          </w:tcPr>
          <w:p w14:paraId="617BA117">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4BCC8F4F">
            <w:pPr>
              <w:spacing w:before="0" w:after="0" w:line="276" w:lineRule="auto"/>
              <w:ind w:left="135"/>
              <w:jc w:val="center"/>
            </w:pPr>
          </w:p>
        </w:tc>
        <w:tc>
          <w:tcPr>
            <w:tcW w:w="1587" w:type="dxa"/>
            <w:tcMar>
              <w:top w:w="50" w:type="dxa"/>
              <w:left w:w="100" w:type="dxa"/>
            </w:tcMar>
            <w:vAlign w:val="center"/>
          </w:tcPr>
          <w:p w14:paraId="188AD6CF">
            <w:pPr>
              <w:spacing w:before="0" w:after="0" w:line="276" w:lineRule="auto"/>
              <w:ind w:left="135"/>
              <w:jc w:val="center"/>
            </w:pPr>
          </w:p>
        </w:tc>
        <w:tc>
          <w:tcPr>
            <w:tcW w:w="1120" w:type="dxa"/>
            <w:tcMar>
              <w:top w:w="50" w:type="dxa"/>
              <w:left w:w="100" w:type="dxa"/>
            </w:tcMar>
            <w:vAlign w:val="center"/>
          </w:tcPr>
          <w:p w14:paraId="1563EA3C">
            <w:pPr>
              <w:spacing w:before="0" w:after="0"/>
              <w:ind w:left="135"/>
              <w:jc w:val="left"/>
              <w:rPr>
                <w:rFonts w:hint="default"/>
                <w:lang w:val="ru-RU"/>
              </w:rPr>
            </w:pPr>
            <w:r>
              <w:rPr>
                <w:rFonts w:hint="default"/>
                <w:lang w:val="ru-RU"/>
              </w:rPr>
              <w:t>12.09</w:t>
            </w:r>
          </w:p>
        </w:tc>
        <w:tc>
          <w:tcPr>
            <w:tcW w:w="1933" w:type="dxa"/>
            <w:tcMar>
              <w:top w:w="50" w:type="dxa"/>
              <w:left w:w="100" w:type="dxa"/>
            </w:tcMar>
            <w:vAlign w:val="center"/>
          </w:tcPr>
          <w:p w14:paraId="41F676F7">
            <w:pPr>
              <w:spacing w:before="0" w:after="0"/>
              <w:ind w:left="135"/>
              <w:jc w:val="left"/>
            </w:pPr>
          </w:p>
        </w:tc>
      </w:tr>
      <w:tr w14:paraId="337D29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778B83C2">
            <w:pPr>
              <w:spacing w:before="0" w:after="0"/>
              <w:ind w:left="0"/>
              <w:jc w:val="left"/>
            </w:pPr>
            <w:r>
              <w:rPr>
                <w:rFonts w:ascii="Times New Roman" w:hAnsi="Times New Roman"/>
                <w:b w:val="0"/>
                <w:i w:val="0"/>
                <w:color w:val="000000"/>
                <w:sz w:val="24"/>
              </w:rPr>
              <w:t>3</w:t>
            </w:r>
          </w:p>
        </w:tc>
        <w:tc>
          <w:tcPr>
            <w:tcW w:w="3520" w:type="dxa"/>
            <w:tcMar>
              <w:top w:w="50" w:type="dxa"/>
              <w:left w:w="100" w:type="dxa"/>
            </w:tcMar>
            <w:vAlign w:val="center"/>
          </w:tcPr>
          <w:p w14:paraId="3C7BA99E">
            <w:pPr>
              <w:spacing w:before="0" w:after="0"/>
              <w:ind w:left="135"/>
              <w:jc w:val="left"/>
            </w:pPr>
            <w:r>
              <w:rPr>
                <w:rFonts w:ascii="Times New Roman" w:hAnsi="Times New Roman"/>
                <w:b w:val="0"/>
                <w:i w:val="0"/>
                <w:color w:val="000000"/>
                <w:sz w:val="24"/>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14:paraId="020472EB">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6EACA453">
            <w:pPr>
              <w:spacing w:before="0" w:after="0" w:line="276" w:lineRule="auto"/>
              <w:ind w:left="135"/>
              <w:jc w:val="center"/>
            </w:pPr>
          </w:p>
        </w:tc>
        <w:tc>
          <w:tcPr>
            <w:tcW w:w="1587" w:type="dxa"/>
            <w:tcMar>
              <w:top w:w="50" w:type="dxa"/>
              <w:left w:w="100" w:type="dxa"/>
            </w:tcMar>
            <w:vAlign w:val="center"/>
          </w:tcPr>
          <w:p w14:paraId="57011A9E">
            <w:pPr>
              <w:spacing w:before="0" w:after="0" w:line="276" w:lineRule="auto"/>
              <w:ind w:left="135"/>
              <w:jc w:val="center"/>
            </w:pPr>
          </w:p>
        </w:tc>
        <w:tc>
          <w:tcPr>
            <w:tcW w:w="1120" w:type="dxa"/>
            <w:tcMar>
              <w:top w:w="50" w:type="dxa"/>
              <w:left w:w="100" w:type="dxa"/>
            </w:tcMar>
            <w:vAlign w:val="center"/>
          </w:tcPr>
          <w:p w14:paraId="0ACFD5B8">
            <w:pPr>
              <w:spacing w:before="0" w:after="0"/>
              <w:ind w:left="135"/>
              <w:jc w:val="left"/>
              <w:rPr>
                <w:rFonts w:hint="default"/>
                <w:lang w:val="ru-RU"/>
              </w:rPr>
            </w:pPr>
            <w:r>
              <w:rPr>
                <w:rFonts w:hint="default"/>
                <w:lang w:val="ru-RU"/>
              </w:rPr>
              <w:t>19.09</w:t>
            </w:r>
          </w:p>
        </w:tc>
        <w:tc>
          <w:tcPr>
            <w:tcW w:w="1933" w:type="dxa"/>
            <w:tcMar>
              <w:top w:w="50" w:type="dxa"/>
              <w:left w:w="100" w:type="dxa"/>
            </w:tcMar>
            <w:vAlign w:val="center"/>
          </w:tcPr>
          <w:p w14:paraId="4E317BB9">
            <w:pPr>
              <w:spacing w:before="0" w:after="0"/>
              <w:ind w:left="135"/>
              <w:jc w:val="left"/>
            </w:pPr>
          </w:p>
        </w:tc>
      </w:tr>
      <w:tr w14:paraId="1DF9B0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1C273C89">
            <w:pPr>
              <w:spacing w:before="0" w:after="0"/>
              <w:ind w:left="0"/>
              <w:jc w:val="left"/>
            </w:pPr>
            <w:r>
              <w:rPr>
                <w:rFonts w:ascii="Times New Roman" w:hAnsi="Times New Roman"/>
                <w:b w:val="0"/>
                <w:i w:val="0"/>
                <w:color w:val="000000"/>
                <w:sz w:val="24"/>
              </w:rPr>
              <w:t>4</w:t>
            </w:r>
          </w:p>
        </w:tc>
        <w:tc>
          <w:tcPr>
            <w:tcW w:w="3520" w:type="dxa"/>
            <w:tcMar>
              <w:top w:w="50" w:type="dxa"/>
              <w:left w:w="100" w:type="dxa"/>
            </w:tcMar>
            <w:vAlign w:val="center"/>
          </w:tcPr>
          <w:p w14:paraId="486273D3">
            <w:pPr>
              <w:spacing w:before="0" w:after="0"/>
              <w:ind w:left="135"/>
              <w:jc w:val="left"/>
            </w:pPr>
            <w:r>
              <w:rPr>
                <w:rFonts w:ascii="Times New Roman" w:hAnsi="Times New Roman"/>
                <w:b w:val="0"/>
                <w:i w:val="0"/>
                <w:color w:val="000000"/>
                <w:sz w:val="24"/>
              </w:rPr>
              <w:t>Алканы: состав и строение, гомологический ряд</w:t>
            </w:r>
          </w:p>
        </w:tc>
        <w:tc>
          <w:tcPr>
            <w:tcW w:w="793" w:type="dxa"/>
            <w:tcMar>
              <w:top w:w="50" w:type="dxa"/>
              <w:left w:w="100" w:type="dxa"/>
            </w:tcMar>
            <w:vAlign w:val="center"/>
          </w:tcPr>
          <w:p w14:paraId="7479BDB1">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7C3CF1F4">
            <w:pPr>
              <w:spacing w:before="0" w:after="0" w:line="276" w:lineRule="auto"/>
              <w:ind w:left="135"/>
              <w:jc w:val="center"/>
            </w:pPr>
          </w:p>
        </w:tc>
        <w:tc>
          <w:tcPr>
            <w:tcW w:w="1587" w:type="dxa"/>
            <w:tcMar>
              <w:top w:w="50" w:type="dxa"/>
              <w:left w:w="100" w:type="dxa"/>
            </w:tcMar>
            <w:vAlign w:val="center"/>
          </w:tcPr>
          <w:p w14:paraId="5321402C">
            <w:pPr>
              <w:spacing w:before="0" w:after="0" w:line="276" w:lineRule="auto"/>
              <w:ind w:left="135"/>
              <w:jc w:val="center"/>
            </w:pPr>
          </w:p>
        </w:tc>
        <w:tc>
          <w:tcPr>
            <w:tcW w:w="1120" w:type="dxa"/>
            <w:tcMar>
              <w:top w:w="50" w:type="dxa"/>
              <w:left w:w="100" w:type="dxa"/>
            </w:tcMar>
            <w:vAlign w:val="center"/>
          </w:tcPr>
          <w:p w14:paraId="067A2639">
            <w:pPr>
              <w:spacing w:before="0" w:after="0"/>
              <w:ind w:left="135"/>
              <w:jc w:val="left"/>
              <w:rPr>
                <w:rFonts w:hint="default"/>
                <w:lang w:val="ru-RU"/>
              </w:rPr>
            </w:pPr>
            <w:r>
              <w:rPr>
                <w:rFonts w:hint="default"/>
                <w:lang w:val="ru-RU"/>
              </w:rPr>
              <w:t>26.09</w:t>
            </w:r>
          </w:p>
        </w:tc>
        <w:tc>
          <w:tcPr>
            <w:tcW w:w="1933" w:type="dxa"/>
            <w:tcMar>
              <w:top w:w="50" w:type="dxa"/>
              <w:left w:w="100" w:type="dxa"/>
            </w:tcMar>
            <w:vAlign w:val="center"/>
          </w:tcPr>
          <w:p w14:paraId="3197BE8C">
            <w:pPr>
              <w:spacing w:before="0" w:after="0"/>
              <w:ind w:left="135"/>
              <w:jc w:val="left"/>
            </w:pPr>
          </w:p>
        </w:tc>
      </w:tr>
      <w:tr w14:paraId="2009B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5AFB9195">
            <w:pPr>
              <w:spacing w:before="0" w:after="0"/>
              <w:ind w:left="0"/>
              <w:jc w:val="left"/>
            </w:pPr>
            <w:r>
              <w:rPr>
                <w:rFonts w:ascii="Times New Roman" w:hAnsi="Times New Roman"/>
                <w:b w:val="0"/>
                <w:i w:val="0"/>
                <w:color w:val="000000"/>
                <w:sz w:val="24"/>
              </w:rPr>
              <w:t>5</w:t>
            </w:r>
          </w:p>
        </w:tc>
        <w:tc>
          <w:tcPr>
            <w:tcW w:w="3520" w:type="dxa"/>
            <w:tcMar>
              <w:top w:w="50" w:type="dxa"/>
              <w:left w:w="100" w:type="dxa"/>
            </w:tcMar>
            <w:vAlign w:val="center"/>
          </w:tcPr>
          <w:p w14:paraId="369787ED">
            <w:pPr>
              <w:spacing w:before="0" w:after="0"/>
              <w:ind w:left="135"/>
              <w:jc w:val="left"/>
            </w:pPr>
            <w:r>
              <w:rPr>
                <w:rFonts w:ascii="Times New Roman" w:hAnsi="Times New Roman"/>
                <w:b w:val="0"/>
                <w:i w:val="0"/>
                <w:color w:val="000000"/>
                <w:sz w:val="24"/>
              </w:rPr>
              <w:t>Метан и этан — простейшие представители алканов</w:t>
            </w:r>
          </w:p>
        </w:tc>
        <w:tc>
          <w:tcPr>
            <w:tcW w:w="793" w:type="dxa"/>
            <w:tcMar>
              <w:top w:w="50" w:type="dxa"/>
              <w:left w:w="100" w:type="dxa"/>
            </w:tcMar>
            <w:vAlign w:val="center"/>
          </w:tcPr>
          <w:p w14:paraId="2D01E1F4">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25D06DAF">
            <w:pPr>
              <w:spacing w:before="0" w:after="0" w:line="276" w:lineRule="auto"/>
              <w:ind w:left="135"/>
              <w:jc w:val="center"/>
            </w:pPr>
          </w:p>
        </w:tc>
        <w:tc>
          <w:tcPr>
            <w:tcW w:w="1587" w:type="dxa"/>
            <w:tcMar>
              <w:top w:w="50" w:type="dxa"/>
              <w:left w:w="100" w:type="dxa"/>
            </w:tcMar>
            <w:vAlign w:val="center"/>
          </w:tcPr>
          <w:p w14:paraId="109D7407">
            <w:pPr>
              <w:spacing w:before="0" w:after="0" w:line="276" w:lineRule="auto"/>
              <w:ind w:left="135"/>
              <w:jc w:val="center"/>
            </w:pPr>
          </w:p>
        </w:tc>
        <w:tc>
          <w:tcPr>
            <w:tcW w:w="1120" w:type="dxa"/>
            <w:tcMar>
              <w:top w:w="50" w:type="dxa"/>
              <w:left w:w="100" w:type="dxa"/>
            </w:tcMar>
            <w:vAlign w:val="center"/>
          </w:tcPr>
          <w:p w14:paraId="7D91899C">
            <w:pPr>
              <w:spacing w:before="0" w:after="0"/>
              <w:ind w:left="135"/>
              <w:jc w:val="left"/>
              <w:rPr>
                <w:rFonts w:hint="default"/>
                <w:lang w:val="ru-RU"/>
              </w:rPr>
            </w:pPr>
            <w:r>
              <w:rPr>
                <w:rFonts w:hint="default"/>
                <w:lang w:val="ru-RU"/>
              </w:rPr>
              <w:t>03.10</w:t>
            </w:r>
          </w:p>
        </w:tc>
        <w:tc>
          <w:tcPr>
            <w:tcW w:w="1933" w:type="dxa"/>
            <w:tcMar>
              <w:top w:w="50" w:type="dxa"/>
              <w:left w:w="100" w:type="dxa"/>
            </w:tcMar>
            <w:vAlign w:val="center"/>
          </w:tcPr>
          <w:p w14:paraId="54ABBA01">
            <w:pPr>
              <w:spacing w:before="0" w:after="0"/>
              <w:ind w:left="135"/>
              <w:jc w:val="left"/>
            </w:pPr>
          </w:p>
        </w:tc>
      </w:tr>
      <w:tr w14:paraId="195E41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247CD4AE">
            <w:pPr>
              <w:spacing w:before="0" w:after="0"/>
              <w:ind w:left="0"/>
              <w:jc w:val="left"/>
            </w:pPr>
            <w:r>
              <w:rPr>
                <w:rFonts w:ascii="Times New Roman" w:hAnsi="Times New Roman"/>
                <w:b w:val="0"/>
                <w:i w:val="0"/>
                <w:color w:val="000000"/>
                <w:sz w:val="24"/>
              </w:rPr>
              <w:t>6</w:t>
            </w:r>
          </w:p>
        </w:tc>
        <w:tc>
          <w:tcPr>
            <w:tcW w:w="3520" w:type="dxa"/>
            <w:tcMar>
              <w:top w:w="50" w:type="dxa"/>
              <w:left w:w="100" w:type="dxa"/>
            </w:tcMar>
            <w:vAlign w:val="center"/>
          </w:tcPr>
          <w:p w14:paraId="23F14A0F">
            <w:pPr>
              <w:spacing w:before="0" w:after="0"/>
              <w:ind w:left="135"/>
              <w:jc w:val="left"/>
            </w:pPr>
            <w:r>
              <w:rPr>
                <w:rFonts w:ascii="Times New Roman" w:hAnsi="Times New Roman"/>
                <w:b w:val="0"/>
                <w:i w:val="0"/>
                <w:color w:val="000000"/>
                <w:sz w:val="24"/>
              </w:rPr>
              <w:t>Алкены: состав и строение, свойства</w:t>
            </w:r>
          </w:p>
        </w:tc>
        <w:tc>
          <w:tcPr>
            <w:tcW w:w="793" w:type="dxa"/>
            <w:tcMar>
              <w:top w:w="50" w:type="dxa"/>
              <w:left w:w="100" w:type="dxa"/>
            </w:tcMar>
            <w:vAlign w:val="center"/>
          </w:tcPr>
          <w:p w14:paraId="338511DF">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4B74BAE6">
            <w:pPr>
              <w:spacing w:before="0" w:after="0" w:line="276" w:lineRule="auto"/>
              <w:ind w:left="135"/>
              <w:jc w:val="center"/>
            </w:pPr>
          </w:p>
        </w:tc>
        <w:tc>
          <w:tcPr>
            <w:tcW w:w="1587" w:type="dxa"/>
            <w:tcMar>
              <w:top w:w="50" w:type="dxa"/>
              <w:left w:w="100" w:type="dxa"/>
            </w:tcMar>
            <w:vAlign w:val="center"/>
          </w:tcPr>
          <w:p w14:paraId="5EE18A4B">
            <w:pPr>
              <w:spacing w:before="0" w:after="0" w:line="276" w:lineRule="auto"/>
              <w:ind w:left="135"/>
              <w:jc w:val="center"/>
            </w:pPr>
          </w:p>
        </w:tc>
        <w:tc>
          <w:tcPr>
            <w:tcW w:w="1120" w:type="dxa"/>
            <w:tcMar>
              <w:top w:w="50" w:type="dxa"/>
              <w:left w:w="100" w:type="dxa"/>
            </w:tcMar>
            <w:vAlign w:val="center"/>
          </w:tcPr>
          <w:p w14:paraId="674C6939">
            <w:pPr>
              <w:spacing w:before="0" w:after="0"/>
              <w:ind w:left="135"/>
              <w:jc w:val="left"/>
              <w:rPr>
                <w:rFonts w:hint="default"/>
                <w:lang w:val="ru-RU"/>
              </w:rPr>
            </w:pPr>
            <w:r>
              <w:rPr>
                <w:rFonts w:hint="default"/>
                <w:lang w:val="ru-RU"/>
              </w:rPr>
              <w:t>10.10</w:t>
            </w:r>
          </w:p>
        </w:tc>
        <w:tc>
          <w:tcPr>
            <w:tcW w:w="1933" w:type="dxa"/>
            <w:tcMar>
              <w:top w:w="50" w:type="dxa"/>
              <w:left w:w="100" w:type="dxa"/>
            </w:tcMar>
            <w:vAlign w:val="center"/>
          </w:tcPr>
          <w:p w14:paraId="4909B735">
            <w:pPr>
              <w:spacing w:before="0" w:after="0"/>
              <w:ind w:left="135"/>
              <w:jc w:val="left"/>
            </w:pPr>
          </w:p>
        </w:tc>
      </w:tr>
      <w:tr w14:paraId="122DB5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1D57BB58">
            <w:pPr>
              <w:spacing w:before="0" w:after="0"/>
              <w:ind w:left="0"/>
              <w:jc w:val="left"/>
            </w:pPr>
            <w:r>
              <w:rPr>
                <w:rFonts w:ascii="Times New Roman" w:hAnsi="Times New Roman"/>
                <w:b w:val="0"/>
                <w:i w:val="0"/>
                <w:color w:val="000000"/>
                <w:sz w:val="24"/>
              </w:rPr>
              <w:t>7</w:t>
            </w:r>
          </w:p>
        </w:tc>
        <w:tc>
          <w:tcPr>
            <w:tcW w:w="3520" w:type="dxa"/>
            <w:tcMar>
              <w:top w:w="50" w:type="dxa"/>
              <w:left w:w="100" w:type="dxa"/>
            </w:tcMar>
            <w:vAlign w:val="center"/>
          </w:tcPr>
          <w:p w14:paraId="2C6C9313">
            <w:pPr>
              <w:spacing w:before="0" w:after="0"/>
              <w:ind w:left="135"/>
              <w:jc w:val="left"/>
            </w:pPr>
            <w:r>
              <w:rPr>
                <w:rFonts w:ascii="Times New Roman" w:hAnsi="Times New Roman"/>
                <w:b w:val="0"/>
                <w:i w:val="0"/>
                <w:color w:val="000000"/>
                <w:sz w:val="24"/>
              </w:rPr>
              <w:t>Этилен и пропилен — простейшие представители алкенов</w:t>
            </w:r>
          </w:p>
        </w:tc>
        <w:tc>
          <w:tcPr>
            <w:tcW w:w="793" w:type="dxa"/>
            <w:tcMar>
              <w:top w:w="50" w:type="dxa"/>
              <w:left w:w="100" w:type="dxa"/>
            </w:tcMar>
            <w:vAlign w:val="center"/>
          </w:tcPr>
          <w:p w14:paraId="4B88BDB1">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4E8C61A4">
            <w:pPr>
              <w:spacing w:before="0" w:after="0" w:line="276" w:lineRule="auto"/>
              <w:ind w:left="135"/>
              <w:jc w:val="center"/>
            </w:pPr>
          </w:p>
        </w:tc>
        <w:tc>
          <w:tcPr>
            <w:tcW w:w="1587" w:type="dxa"/>
            <w:tcMar>
              <w:top w:w="50" w:type="dxa"/>
              <w:left w:w="100" w:type="dxa"/>
            </w:tcMar>
            <w:vAlign w:val="center"/>
          </w:tcPr>
          <w:p w14:paraId="04C20449">
            <w:pPr>
              <w:spacing w:before="0" w:after="0" w:line="276" w:lineRule="auto"/>
              <w:ind w:left="135"/>
              <w:jc w:val="center"/>
            </w:pPr>
          </w:p>
        </w:tc>
        <w:tc>
          <w:tcPr>
            <w:tcW w:w="1120" w:type="dxa"/>
            <w:tcMar>
              <w:top w:w="50" w:type="dxa"/>
              <w:left w:w="100" w:type="dxa"/>
            </w:tcMar>
            <w:vAlign w:val="center"/>
          </w:tcPr>
          <w:p w14:paraId="44D2F688">
            <w:pPr>
              <w:spacing w:before="0" w:after="0"/>
              <w:ind w:left="135"/>
              <w:jc w:val="left"/>
              <w:rPr>
                <w:rFonts w:hint="default"/>
                <w:lang w:val="ru-RU"/>
              </w:rPr>
            </w:pPr>
            <w:r>
              <w:rPr>
                <w:rFonts w:hint="default"/>
                <w:lang w:val="ru-RU"/>
              </w:rPr>
              <w:t>17.10</w:t>
            </w:r>
          </w:p>
        </w:tc>
        <w:tc>
          <w:tcPr>
            <w:tcW w:w="1933" w:type="dxa"/>
            <w:tcMar>
              <w:top w:w="50" w:type="dxa"/>
              <w:left w:w="100" w:type="dxa"/>
            </w:tcMar>
            <w:vAlign w:val="center"/>
          </w:tcPr>
          <w:p w14:paraId="30AACAE9">
            <w:pPr>
              <w:spacing w:before="0" w:after="0"/>
              <w:ind w:left="135"/>
              <w:jc w:val="left"/>
            </w:pPr>
          </w:p>
        </w:tc>
      </w:tr>
      <w:tr w14:paraId="57BD2B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4D11680E">
            <w:pPr>
              <w:spacing w:before="0" w:after="0"/>
              <w:ind w:left="0"/>
              <w:jc w:val="left"/>
            </w:pPr>
            <w:r>
              <w:rPr>
                <w:rFonts w:ascii="Times New Roman" w:hAnsi="Times New Roman"/>
                <w:b w:val="0"/>
                <w:i w:val="0"/>
                <w:color w:val="000000"/>
                <w:sz w:val="24"/>
              </w:rPr>
              <w:t>8</w:t>
            </w:r>
          </w:p>
        </w:tc>
        <w:tc>
          <w:tcPr>
            <w:tcW w:w="3520" w:type="dxa"/>
            <w:tcMar>
              <w:top w:w="50" w:type="dxa"/>
              <w:left w:w="100" w:type="dxa"/>
            </w:tcMar>
            <w:vAlign w:val="center"/>
          </w:tcPr>
          <w:p w14:paraId="455CB9BA">
            <w:pPr>
              <w:spacing w:before="0" w:after="0"/>
              <w:ind w:left="135"/>
              <w:jc w:val="left"/>
            </w:pPr>
            <w:r>
              <w:rPr>
                <w:rFonts w:ascii="Times New Roman" w:hAnsi="Times New Roman"/>
                <w:b w:val="0"/>
                <w:i w:val="0"/>
                <w:color w:val="000000"/>
                <w:sz w:val="24"/>
              </w:rPr>
              <w:t>Практическая работа № 1. «Получение этилена и изучение его свойств»</w:t>
            </w:r>
          </w:p>
        </w:tc>
        <w:tc>
          <w:tcPr>
            <w:tcW w:w="793" w:type="dxa"/>
            <w:tcMar>
              <w:top w:w="50" w:type="dxa"/>
              <w:left w:w="100" w:type="dxa"/>
            </w:tcMar>
            <w:vAlign w:val="center"/>
          </w:tcPr>
          <w:p w14:paraId="574D02C8">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703BE89A">
            <w:pPr>
              <w:spacing w:before="0" w:after="0" w:line="276" w:lineRule="auto"/>
              <w:ind w:left="135"/>
              <w:jc w:val="center"/>
            </w:pPr>
          </w:p>
        </w:tc>
        <w:tc>
          <w:tcPr>
            <w:tcW w:w="1587" w:type="dxa"/>
            <w:tcMar>
              <w:top w:w="50" w:type="dxa"/>
              <w:left w:w="100" w:type="dxa"/>
            </w:tcMar>
            <w:vAlign w:val="center"/>
          </w:tcPr>
          <w:p w14:paraId="198F5C93">
            <w:pPr>
              <w:spacing w:before="0" w:after="0" w:line="276" w:lineRule="auto"/>
              <w:ind w:left="135"/>
              <w:jc w:val="center"/>
            </w:pPr>
            <w:r>
              <w:rPr>
                <w:rFonts w:ascii="Times New Roman" w:hAnsi="Times New Roman"/>
                <w:b w:val="0"/>
                <w:i w:val="0"/>
                <w:color w:val="000000"/>
                <w:sz w:val="24"/>
              </w:rPr>
              <w:t xml:space="preserve"> 1 </w:t>
            </w:r>
          </w:p>
        </w:tc>
        <w:tc>
          <w:tcPr>
            <w:tcW w:w="1120" w:type="dxa"/>
            <w:tcMar>
              <w:top w:w="50" w:type="dxa"/>
              <w:left w:w="100" w:type="dxa"/>
            </w:tcMar>
            <w:vAlign w:val="center"/>
          </w:tcPr>
          <w:p w14:paraId="3E26C4D0">
            <w:pPr>
              <w:spacing w:before="0" w:after="0"/>
              <w:ind w:left="135"/>
              <w:jc w:val="left"/>
              <w:rPr>
                <w:rFonts w:hint="default"/>
                <w:lang w:val="ru-RU"/>
              </w:rPr>
            </w:pPr>
            <w:r>
              <w:rPr>
                <w:rFonts w:hint="default"/>
                <w:lang w:val="ru-RU"/>
              </w:rPr>
              <w:t>24.10</w:t>
            </w:r>
          </w:p>
        </w:tc>
        <w:tc>
          <w:tcPr>
            <w:tcW w:w="1933" w:type="dxa"/>
            <w:tcMar>
              <w:top w:w="50" w:type="dxa"/>
              <w:left w:w="100" w:type="dxa"/>
            </w:tcMar>
            <w:vAlign w:val="center"/>
          </w:tcPr>
          <w:p w14:paraId="6766A6CE">
            <w:pPr>
              <w:spacing w:before="0" w:after="0"/>
              <w:ind w:left="135"/>
              <w:jc w:val="left"/>
            </w:pPr>
          </w:p>
        </w:tc>
      </w:tr>
      <w:tr w14:paraId="47F55A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1CC59194">
            <w:pPr>
              <w:spacing w:before="0" w:after="0"/>
              <w:ind w:left="0"/>
              <w:jc w:val="left"/>
            </w:pPr>
            <w:r>
              <w:rPr>
                <w:rFonts w:ascii="Times New Roman" w:hAnsi="Times New Roman"/>
                <w:b w:val="0"/>
                <w:i w:val="0"/>
                <w:color w:val="000000"/>
                <w:sz w:val="24"/>
              </w:rPr>
              <w:t>9</w:t>
            </w:r>
          </w:p>
        </w:tc>
        <w:tc>
          <w:tcPr>
            <w:tcW w:w="3520" w:type="dxa"/>
            <w:tcMar>
              <w:top w:w="50" w:type="dxa"/>
              <w:left w:w="100" w:type="dxa"/>
            </w:tcMar>
            <w:vAlign w:val="center"/>
          </w:tcPr>
          <w:p w14:paraId="1876F47F">
            <w:pPr>
              <w:spacing w:before="0" w:after="0"/>
              <w:ind w:left="135"/>
              <w:jc w:val="left"/>
            </w:pPr>
            <w:r>
              <w:rPr>
                <w:rFonts w:ascii="Times New Roman" w:hAnsi="Times New Roman"/>
                <w:b w:val="0"/>
                <w:i w:val="0"/>
                <w:color w:val="000000"/>
                <w:sz w:val="24"/>
              </w:rPr>
              <w:t>Алкадиены. Бутадиен-1,3 и метилбутадиен-1,3. Получение синтетического каучука и резины</w:t>
            </w:r>
          </w:p>
        </w:tc>
        <w:tc>
          <w:tcPr>
            <w:tcW w:w="793" w:type="dxa"/>
            <w:tcMar>
              <w:top w:w="50" w:type="dxa"/>
              <w:left w:w="100" w:type="dxa"/>
            </w:tcMar>
            <w:vAlign w:val="center"/>
          </w:tcPr>
          <w:p w14:paraId="09DDC592">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6ABFE6AA">
            <w:pPr>
              <w:spacing w:before="0" w:after="0" w:line="276" w:lineRule="auto"/>
              <w:ind w:left="135"/>
              <w:jc w:val="center"/>
            </w:pPr>
          </w:p>
        </w:tc>
        <w:tc>
          <w:tcPr>
            <w:tcW w:w="1587" w:type="dxa"/>
            <w:tcMar>
              <w:top w:w="50" w:type="dxa"/>
              <w:left w:w="100" w:type="dxa"/>
            </w:tcMar>
            <w:vAlign w:val="center"/>
          </w:tcPr>
          <w:p w14:paraId="40AFFB92">
            <w:pPr>
              <w:spacing w:before="0" w:after="0" w:line="276" w:lineRule="auto"/>
              <w:ind w:left="135"/>
              <w:jc w:val="center"/>
            </w:pPr>
          </w:p>
        </w:tc>
        <w:tc>
          <w:tcPr>
            <w:tcW w:w="1120" w:type="dxa"/>
            <w:tcMar>
              <w:top w:w="50" w:type="dxa"/>
              <w:left w:w="100" w:type="dxa"/>
            </w:tcMar>
            <w:vAlign w:val="center"/>
          </w:tcPr>
          <w:p w14:paraId="3A57D8C8">
            <w:pPr>
              <w:spacing w:before="0" w:after="0"/>
              <w:ind w:left="135"/>
              <w:jc w:val="left"/>
              <w:rPr>
                <w:rFonts w:hint="default"/>
                <w:lang w:val="ru-RU"/>
              </w:rPr>
            </w:pPr>
            <w:r>
              <w:rPr>
                <w:rFonts w:hint="default"/>
                <w:lang w:val="ru-RU"/>
              </w:rPr>
              <w:t>07.11</w:t>
            </w:r>
          </w:p>
        </w:tc>
        <w:tc>
          <w:tcPr>
            <w:tcW w:w="1933" w:type="dxa"/>
            <w:tcMar>
              <w:top w:w="50" w:type="dxa"/>
              <w:left w:w="100" w:type="dxa"/>
            </w:tcMar>
            <w:vAlign w:val="center"/>
          </w:tcPr>
          <w:p w14:paraId="1EFA98C0">
            <w:pPr>
              <w:spacing w:before="0" w:after="0"/>
              <w:ind w:left="135"/>
              <w:jc w:val="left"/>
            </w:pPr>
          </w:p>
        </w:tc>
      </w:tr>
      <w:tr w14:paraId="52F5CB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25C2F9D6">
            <w:pPr>
              <w:spacing w:before="0" w:after="0"/>
              <w:ind w:left="0"/>
              <w:jc w:val="left"/>
            </w:pPr>
            <w:r>
              <w:rPr>
                <w:rFonts w:ascii="Times New Roman" w:hAnsi="Times New Roman"/>
                <w:b w:val="0"/>
                <w:i w:val="0"/>
                <w:color w:val="000000"/>
                <w:sz w:val="24"/>
              </w:rPr>
              <w:t>10</w:t>
            </w:r>
          </w:p>
        </w:tc>
        <w:tc>
          <w:tcPr>
            <w:tcW w:w="3520" w:type="dxa"/>
            <w:tcMar>
              <w:top w:w="50" w:type="dxa"/>
              <w:left w:w="100" w:type="dxa"/>
            </w:tcMar>
            <w:vAlign w:val="center"/>
          </w:tcPr>
          <w:p w14:paraId="23A1C7CA">
            <w:pPr>
              <w:spacing w:before="0" w:after="0"/>
              <w:ind w:left="135"/>
              <w:jc w:val="left"/>
            </w:pPr>
            <w:r>
              <w:rPr>
                <w:rFonts w:ascii="Times New Roman" w:hAnsi="Times New Roman"/>
                <w:b w:val="0"/>
                <w:i w:val="0"/>
                <w:color w:val="000000"/>
                <w:sz w:val="24"/>
              </w:rPr>
              <w:t>Алкины: состав и особенности строения, гомологический ряд. Ацетилен — простейший представитель алкинов</w:t>
            </w:r>
          </w:p>
        </w:tc>
        <w:tc>
          <w:tcPr>
            <w:tcW w:w="793" w:type="dxa"/>
            <w:tcMar>
              <w:top w:w="50" w:type="dxa"/>
              <w:left w:w="100" w:type="dxa"/>
            </w:tcMar>
            <w:vAlign w:val="center"/>
          </w:tcPr>
          <w:p w14:paraId="312246F0">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3038AC1C">
            <w:pPr>
              <w:spacing w:before="0" w:after="0" w:line="276" w:lineRule="auto"/>
              <w:ind w:left="135"/>
              <w:jc w:val="center"/>
            </w:pPr>
          </w:p>
        </w:tc>
        <w:tc>
          <w:tcPr>
            <w:tcW w:w="1587" w:type="dxa"/>
            <w:tcMar>
              <w:top w:w="50" w:type="dxa"/>
              <w:left w:w="100" w:type="dxa"/>
            </w:tcMar>
            <w:vAlign w:val="center"/>
          </w:tcPr>
          <w:p w14:paraId="1E228B28">
            <w:pPr>
              <w:spacing w:before="0" w:after="0" w:line="276" w:lineRule="auto"/>
              <w:ind w:left="135"/>
              <w:jc w:val="center"/>
            </w:pPr>
          </w:p>
        </w:tc>
        <w:tc>
          <w:tcPr>
            <w:tcW w:w="1120" w:type="dxa"/>
            <w:tcMar>
              <w:top w:w="50" w:type="dxa"/>
              <w:left w:w="100" w:type="dxa"/>
            </w:tcMar>
            <w:vAlign w:val="center"/>
          </w:tcPr>
          <w:p w14:paraId="07718D31">
            <w:pPr>
              <w:spacing w:before="0" w:after="0"/>
              <w:ind w:left="135"/>
              <w:jc w:val="left"/>
              <w:rPr>
                <w:rFonts w:hint="default"/>
                <w:lang w:val="ru-RU"/>
              </w:rPr>
            </w:pPr>
            <w:r>
              <w:rPr>
                <w:rFonts w:hint="default"/>
                <w:lang w:val="ru-RU"/>
              </w:rPr>
              <w:t>14.11</w:t>
            </w:r>
          </w:p>
        </w:tc>
        <w:tc>
          <w:tcPr>
            <w:tcW w:w="1933" w:type="dxa"/>
            <w:tcMar>
              <w:top w:w="50" w:type="dxa"/>
              <w:left w:w="100" w:type="dxa"/>
            </w:tcMar>
            <w:vAlign w:val="center"/>
          </w:tcPr>
          <w:p w14:paraId="0EE174CD">
            <w:pPr>
              <w:spacing w:before="0" w:after="0"/>
              <w:ind w:left="135"/>
              <w:jc w:val="left"/>
            </w:pPr>
          </w:p>
        </w:tc>
      </w:tr>
      <w:tr w14:paraId="3FFBD3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67B42131">
            <w:pPr>
              <w:spacing w:before="0" w:after="0"/>
              <w:ind w:left="0"/>
              <w:jc w:val="left"/>
            </w:pPr>
            <w:r>
              <w:rPr>
                <w:rFonts w:ascii="Times New Roman" w:hAnsi="Times New Roman"/>
                <w:b w:val="0"/>
                <w:i w:val="0"/>
                <w:color w:val="000000"/>
                <w:sz w:val="24"/>
              </w:rPr>
              <w:t>11</w:t>
            </w:r>
          </w:p>
        </w:tc>
        <w:tc>
          <w:tcPr>
            <w:tcW w:w="3520" w:type="dxa"/>
            <w:tcMar>
              <w:top w:w="50" w:type="dxa"/>
              <w:left w:w="100" w:type="dxa"/>
            </w:tcMar>
            <w:vAlign w:val="center"/>
          </w:tcPr>
          <w:p w14:paraId="7CAFC06C">
            <w:pPr>
              <w:spacing w:before="0" w:after="0"/>
              <w:ind w:left="135"/>
              <w:jc w:val="left"/>
            </w:pPr>
            <w:r>
              <w:rPr>
                <w:rFonts w:ascii="Times New Roman" w:hAnsi="Times New Roman"/>
                <w:b w:val="0"/>
                <w:i w:val="0"/>
                <w:color w:val="000000"/>
                <w:sz w:val="24"/>
              </w:rPr>
              <w:t>Вычисления по уравнению химической реакции</w:t>
            </w:r>
          </w:p>
        </w:tc>
        <w:tc>
          <w:tcPr>
            <w:tcW w:w="793" w:type="dxa"/>
            <w:tcMar>
              <w:top w:w="50" w:type="dxa"/>
              <w:left w:w="100" w:type="dxa"/>
            </w:tcMar>
            <w:vAlign w:val="center"/>
          </w:tcPr>
          <w:p w14:paraId="11782934">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32F267B5">
            <w:pPr>
              <w:spacing w:before="0" w:after="0" w:line="276" w:lineRule="auto"/>
              <w:ind w:left="135"/>
              <w:jc w:val="center"/>
            </w:pPr>
          </w:p>
        </w:tc>
        <w:tc>
          <w:tcPr>
            <w:tcW w:w="1587" w:type="dxa"/>
            <w:tcMar>
              <w:top w:w="50" w:type="dxa"/>
              <w:left w:w="100" w:type="dxa"/>
            </w:tcMar>
            <w:vAlign w:val="center"/>
          </w:tcPr>
          <w:p w14:paraId="072BBA81">
            <w:pPr>
              <w:spacing w:before="0" w:after="0" w:line="276" w:lineRule="auto"/>
              <w:ind w:left="135"/>
              <w:jc w:val="center"/>
            </w:pPr>
          </w:p>
        </w:tc>
        <w:tc>
          <w:tcPr>
            <w:tcW w:w="1120" w:type="dxa"/>
            <w:tcMar>
              <w:top w:w="50" w:type="dxa"/>
              <w:left w:w="100" w:type="dxa"/>
            </w:tcMar>
            <w:vAlign w:val="center"/>
          </w:tcPr>
          <w:p w14:paraId="652DAF4D">
            <w:pPr>
              <w:spacing w:before="0" w:after="0"/>
              <w:ind w:left="135"/>
              <w:jc w:val="left"/>
              <w:rPr>
                <w:rFonts w:hint="default"/>
                <w:lang w:val="ru-RU"/>
              </w:rPr>
            </w:pPr>
            <w:r>
              <w:rPr>
                <w:rFonts w:hint="default"/>
                <w:lang w:val="ru-RU"/>
              </w:rPr>
              <w:t>21.11</w:t>
            </w:r>
          </w:p>
        </w:tc>
        <w:tc>
          <w:tcPr>
            <w:tcW w:w="1933" w:type="dxa"/>
            <w:tcMar>
              <w:top w:w="50" w:type="dxa"/>
              <w:left w:w="100" w:type="dxa"/>
            </w:tcMar>
            <w:vAlign w:val="center"/>
          </w:tcPr>
          <w:p w14:paraId="2E914FBA">
            <w:pPr>
              <w:spacing w:before="0" w:after="0"/>
              <w:ind w:left="135"/>
              <w:jc w:val="left"/>
            </w:pPr>
          </w:p>
        </w:tc>
      </w:tr>
      <w:tr w14:paraId="100B6A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408337C1">
            <w:pPr>
              <w:spacing w:before="0" w:after="0"/>
              <w:ind w:left="0"/>
              <w:jc w:val="left"/>
            </w:pPr>
            <w:r>
              <w:rPr>
                <w:rFonts w:ascii="Times New Roman" w:hAnsi="Times New Roman"/>
                <w:b w:val="0"/>
                <w:i w:val="0"/>
                <w:color w:val="000000"/>
                <w:sz w:val="24"/>
              </w:rPr>
              <w:t>12</w:t>
            </w:r>
          </w:p>
        </w:tc>
        <w:tc>
          <w:tcPr>
            <w:tcW w:w="3520" w:type="dxa"/>
            <w:tcMar>
              <w:top w:w="50" w:type="dxa"/>
              <w:left w:w="100" w:type="dxa"/>
            </w:tcMar>
            <w:vAlign w:val="center"/>
          </w:tcPr>
          <w:p w14:paraId="74AE7805">
            <w:pPr>
              <w:spacing w:before="0" w:after="0"/>
              <w:ind w:left="135"/>
              <w:jc w:val="left"/>
            </w:pPr>
            <w:r>
              <w:rPr>
                <w:rFonts w:ascii="Times New Roman" w:hAnsi="Times New Roman"/>
                <w:b w:val="0"/>
                <w:i w:val="0"/>
                <w:color w:val="000000"/>
                <w:sz w:val="24"/>
              </w:rPr>
              <w:t>Арены: бензол и толуол. Токсичность аренов</w:t>
            </w:r>
          </w:p>
        </w:tc>
        <w:tc>
          <w:tcPr>
            <w:tcW w:w="793" w:type="dxa"/>
            <w:tcMar>
              <w:top w:w="50" w:type="dxa"/>
              <w:left w:w="100" w:type="dxa"/>
            </w:tcMar>
            <w:vAlign w:val="center"/>
          </w:tcPr>
          <w:p w14:paraId="431AD02B">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73DB9CED">
            <w:pPr>
              <w:spacing w:before="0" w:after="0" w:line="276" w:lineRule="auto"/>
              <w:ind w:left="135"/>
              <w:jc w:val="center"/>
            </w:pPr>
          </w:p>
        </w:tc>
        <w:tc>
          <w:tcPr>
            <w:tcW w:w="1587" w:type="dxa"/>
            <w:tcMar>
              <w:top w:w="50" w:type="dxa"/>
              <w:left w:w="100" w:type="dxa"/>
            </w:tcMar>
            <w:vAlign w:val="center"/>
          </w:tcPr>
          <w:p w14:paraId="329EFAEA">
            <w:pPr>
              <w:spacing w:before="0" w:after="0" w:line="276" w:lineRule="auto"/>
              <w:ind w:left="135"/>
              <w:jc w:val="center"/>
            </w:pPr>
          </w:p>
        </w:tc>
        <w:tc>
          <w:tcPr>
            <w:tcW w:w="1120" w:type="dxa"/>
            <w:tcMar>
              <w:top w:w="50" w:type="dxa"/>
              <w:left w:w="100" w:type="dxa"/>
            </w:tcMar>
            <w:vAlign w:val="center"/>
          </w:tcPr>
          <w:p w14:paraId="32891D56">
            <w:pPr>
              <w:spacing w:before="0" w:after="0"/>
              <w:ind w:left="135"/>
              <w:jc w:val="left"/>
              <w:rPr>
                <w:rFonts w:hint="default"/>
                <w:lang w:val="ru-RU"/>
              </w:rPr>
            </w:pPr>
            <w:r>
              <w:rPr>
                <w:rFonts w:hint="default"/>
                <w:lang w:val="ru-RU"/>
              </w:rPr>
              <w:t>28.11</w:t>
            </w:r>
          </w:p>
        </w:tc>
        <w:tc>
          <w:tcPr>
            <w:tcW w:w="1933" w:type="dxa"/>
            <w:tcMar>
              <w:top w:w="50" w:type="dxa"/>
              <w:left w:w="100" w:type="dxa"/>
            </w:tcMar>
            <w:vAlign w:val="center"/>
          </w:tcPr>
          <w:p w14:paraId="444CE291">
            <w:pPr>
              <w:spacing w:before="0" w:after="0"/>
              <w:ind w:left="135"/>
              <w:jc w:val="left"/>
            </w:pPr>
          </w:p>
        </w:tc>
      </w:tr>
      <w:tr w14:paraId="388EDC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0E818662">
            <w:pPr>
              <w:spacing w:before="0" w:after="0"/>
              <w:ind w:left="0"/>
              <w:jc w:val="left"/>
            </w:pPr>
            <w:r>
              <w:rPr>
                <w:rFonts w:ascii="Times New Roman" w:hAnsi="Times New Roman"/>
                <w:b w:val="0"/>
                <w:i w:val="0"/>
                <w:color w:val="000000"/>
                <w:sz w:val="24"/>
              </w:rPr>
              <w:t>13</w:t>
            </w:r>
          </w:p>
        </w:tc>
        <w:tc>
          <w:tcPr>
            <w:tcW w:w="3520" w:type="dxa"/>
            <w:tcMar>
              <w:top w:w="50" w:type="dxa"/>
              <w:left w:w="100" w:type="dxa"/>
            </w:tcMar>
            <w:vAlign w:val="center"/>
          </w:tcPr>
          <w:p w14:paraId="650B9BAD">
            <w:pPr>
              <w:spacing w:before="0" w:after="0"/>
              <w:ind w:left="135"/>
              <w:jc w:val="left"/>
            </w:pPr>
            <w:r>
              <w:rPr>
                <w:rFonts w:ascii="Times New Roman" w:hAnsi="Times New Roman"/>
                <w:b w:val="0"/>
                <w:i w:val="0"/>
                <w:color w:val="000000"/>
                <w:sz w:val="24"/>
              </w:rPr>
              <w:t>Генетическая связь углеводородов, принадлежащих к различным классам</w:t>
            </w:r>
          </w:p>
        </w:tc>
        <w:tc>
          <w:tcPr>
            <w:tcW w:w="793" w:type="dxa"/>
            <w:tcMar>
              <w:top w:w="50" w:type="dxa"/>
              <w:left w:w="100" w:type="dxa"/>
            </w:tcMar>
            <w:vAlign w:val="center"/>
          </w:tcPr>
          <w:p w14:paraId="64ADE60B">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6878C4A1">
            <w:pPr>
              <w:spacing w:before="0" w:after="0" w:line="276" w:lineRule="auto"/>
              <w:ind w:left="135"/>
              <w:jc w:val="center"/>
            </w:pPr>
          </w:p>
        </w:tc>
        <w:tc>
          <w:tcPr>
            <w:tcW w:w="1587" w:type="dxa"/>
            <w:tcMar>
              <w:top w:w="50" w:type="dxa"/>
              <w:left w:w="100" w:type="dxa"/>
            </w:tcMar>
            <w:vAlign w:val="center"/>
          </w:tcPr>
          <w:p w14:paraId="1239978D">
            <w:pPr>
              <w:spacing w:before="0" w:after="0" w:line="276" w:lineRule="auto"/>
              <w:ind w:left="135"/>
              <w:jc w:val="center"/>
            </w:pPr>
          </w:p>
        </w:tc>
        <w:tc>
          <w:tcPr>
            <w:tcW w:w="1120" w:type="dxa"/>
            <w:tcMar>
              <w:top w:w="50" w:type="dxa"/>
              <w:left w:w="100" w:type="dxa"/>
            </w:tcMar>
            <w:vAlign w:val="center"/>
          </w:tcPr>
          <w:p w14:paraId="258C06B2">
            <w:pPr>
              <w:spacing w:before="0" w:after="0"/>
              <w:ind w:left="135"/>
              <w:jc w:val="left"/>
              <w:rPr>
                <w:rFonts w:hint="default"/>
                <w:lang w:val="ru-RU"/>
              </w:rPr>
            </w:pPr>
            <w:r>
              <w:rPr>
                <w:rFonts w:hint="default"/>
                <w:lang w:val="ru-RU"/>
              </w:rPr>
              <w:t>05.12</w:t>
            </w:r>
          </w:p>
        </w:tc>
        <w:tc>
          <w:tcPr>
            <w:tcW w:w="1933" w:type="dxa"/>
            <w:tcMar>
              <w:top w:w="50" w:type="dxa"/>
              <w:left w:w="100" w:type="dxa"/>
            </w:tcMar>
            <w:vAlign w:val="center"/>
          </w:tcPr>
          <w:p w14:paraId="0235685D">
            <w:pPr>
              <w:spacing w:before="0" w:after="0"/>
              <w:ind w:left="135"/>
              <w:jc w:val="left"/>
            </w:pPr>
          </w:p>
        </w:tc>
      </w:tr>
      <w:tr w14:paraId="73FA93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1FE1FB50">
            <w:pPr>
              <w:spacing w:before="0" w:after="0"/>
              <w:ind w:left="0"/>
              <w:jc w:val="left"/>
            </w:pPr>
            <w:r>
              <w:rPr>
                <w:rFonts w:ascii="Times New Roman" w:hAnsi="Times New Roman"/>
                <w:b w:val="0"/>
                <w:i w:val="0"/>
                <w:color w:val="000000"/>
                <w:sz w:val="24"/>
              </w:rPr>
              <w:t>14</w:t>
            </w:r>
          </w:p>
        </w:tc>
        <w:tc>
          <w:tcPr>
            <w:tcW w:w="3520" w:type="dxa"/>
            <w:tcMar>
              <w:top w:w="50" w:type="dxa"/>
              <w:left w:w="100" w:type="dxa"/>
            </w:tcMar>
            <w:vAlign w:val="center"/>
          </w:tcPr>
          <w:p w14:paraId="080B045B">
            <w:pPr>
              <w:spacing w:before="0" w:after="0"/>
              <w:ind w:left="135"/>
              <w:jc w:val="left"/>
            </w:pPr>
            <w:r>
              <w:rPr>
                <w:rFonts w:ascii="Times New Roman" w:hAnsi="Times New Roman"/>
                <w:b w:val="0"/>
                <w:i w:val="0"/>
                <w:color w:val="000000"/>
                <w:sz w:val="24"/>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14:paraId="102D71B3">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0D65BB3C">
            <w:pPr>
              <w:spacing w:before="0" w:after="0" w:line="276" w:lineRule="auto"/>
              <w:ind w:left="135"/>
              <w:jc w:val="center"/>
            </w:pPr>
          </w:p>
        </w:tc>
        <w:tc>
          <w:tcPr>
            <w:tcW w:w="1587" w:type="dxa"/>
            <w:tcMar>
              <w:top w:w="50" w:type="dxa"/>
              <w:left w:w="100" w:type="dxa"/>
            </w:tcMar>
            <w:vAlign w:val="center"/>
          </w:tcPr>
          <w:p w14:paraId="173F6AF5">
            <w:pPr>
              <w:spacing w:before="0" w:after="0" w:line="276" w:lineRule="auto"/>
              <w:ind w:left="135"/>
              <w:jc w:val="center"/>
            </w:pPr>
          </w:p>
        </w:tc>
        <w:tc>
          <w:tcPr>
            <w:tcW w:w="1120" w:type="dxa"/>
            <w:tcMar>
              <w:top w:w="50" w:type="dxa"/>
              <w:left w:w="100" w:type="dxa"/>
            </w:tcMar>
            <w:vAlign w:val="center"/>
          </w:tcPr>
          <w:p w14:paraId="0608C70D">
            <w:pPr>
              <w:spacing w:before="0" w:after="0"/>
              <w:ind w:left="135"/>
              <w:jc w:val="left"/>
              <w:rPr>
                <w:rFonts w:hint="default"/>
                <w:lang w:val="ru-RU"/>
              </w:rPr>
            </w:pPr>
            <w:r>
              <w:rPr>
                <w:rFonts w:hint="default"/>
                <w:lang w:val="ru-RU"/>
              </w:rPr>
              <w:t>12.12</w:t>
            </w:r>
          </w:p>
        </w:tc>
        <w:tc>
          <w:tcPr>
            <w:tcW w:w="1933" w:type="dxa"/>
            <w:tcMar>
              <w:top w:w="50" w:type="dxa"/>
              <w:left w:w="100" w:type="dxa"/>
            </w:tcMar>
            <w:vAlign w:val="center"/>
          </w:tcPr>
          <w:p w14:paraId="4B63F307">
            <w:pPr>
              <w:spacing w:before="0" w:after="0"/>
              <w:ind w:left="135"/>
              <w:jc w:val="left"/>
            </w:pPr>
          </w:p>
        </w:tc>
      </w:tr>
      <w:tr w14:paraId="34245D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2E3D6049">
            <w:pPr>
              <w:spacing w:before="0" w:after="0"/>
              <w:ind w:left="0"/>
              <w:jc w:val="left"/>
            </w:pPr>
            <w:r>
              <w:rPr>
                <w:rFonts w:ascii="Times New Roman" w:hAnsi="Times New Roman"/>
                <w:b w:val="0"/>
                <w:i w:val="0"/>
                <w:color w:val="000000"/>
                <w:sz w:val="24"/>
              </w:rPr>
              <w:t>15</w:t>
            </w:r>
          </w:p>
        </w:tc>
        <w:tc>
          <w:tcPr>
            <w:tcW w:w="3520" w:type="dxa"/>
            <w:tcMar>
              <w:top w:w="50" w:type="dxa"/>
              <w:left w:w="100" w:type="dxa"/>
            </w:tcMar>
            <w:vAlign w:val="center"/>
          </w:tcPr>
          <w:p w14:paraId="6CFFA0D9">
            <w:pPr>
              <w:spacing w:before="0" w:after="0"/>
              <w:ind w:left="135"/>
              <w:jc w:val="left"/>
            </w:pPr>
            <w:r>
              <w:rPr>
                <w:rFonts w:ascii="Times New Roman" w:hAnsi="Times New Roman"/>
                <w:b w:val="0"/>
                <w:i w:val="0"/>
                <w:color w:val="000000"/>
                <w:sz w:val="24"/>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14:paraId="6E45E32A">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49462C76">
            <w:pPr>
              <w:spacing w:before="0" w:after="0" w:line="276" w:lineRule="auto"/>
              <w:ind w:left="135"/>
              <w:jc w:val="center"/>
            </w:pPr>
          </w:p>
        </w:tc>
        <w:tc>
          <w:tcPr>
            <w:tcW w:w="1587" w:type="dxa"/>
            <w:tcMar>
              <w:top w:w="50" w:type="dxa"/>
              <w:left w:w="100" w:type="dxa"/>
            </w:tcMar>
            <w:vAlign w:val="center"/>
          </w:tcPr>
          <w:p w14:paraId="0A2471B4">
            <w:pPr>
              <w:spacing w:before="0" w:after="0" w:line="276" w:lineRule="auto"/>
              <w:ind w:left="135"/>
              <w:jc w:val="center"/>
            </w:pPr>
          </w:p>
        </w:tc>
        <w:tc>
          <w:tcPr>
            <w:tcW w:w="1120" w:type="dxa"/>
            <w:tcMar>
              <w:top w:w="50" w:type="dxa"/>
              <w:left w:w="100" w:type="dxa"/>
            </w:tcMar>
            <w:vAlign w:val="center"/>
          </w:tcPr>
          <w:p w14:paraId="15FB22C4">
            <w:pPr>
              <w:spacing w:before="0" w:after="0"/>
              <w:ind w:left="135"/>
              <w:jc w:val="left"/>
              <w:rPr>
                <w:rFonts w:hint="default"/>
                <w:lang w:val="ru-RU"/>
              </w:rPr>
            </w:pPr>
            <w:r>
              <w:rPr>
                <w:rFonts w:hint="default"/>
                <w:lang w:val="ru-RU"/>
              </w:rPr>
              <w:t>19.12</w:t>
            </w:r>
          </w:p>
        </w:tc>
        <w:tc>
          <w:tcPr>
            <w:tcW w:w="1933" w:type="dxa"/>
            <w:tcMar>
              <w:top w:w="50" w:type="dxa"/>
              <w:left w:w="100" w:type="dxa"/>
            </w:tcMar>
            <w:vAlign w:val="center"/>
          </w:tcPr>
          <w:p w14:paraId="49059B29">
            <w:pPr>
              <w:spacing w:before="0" w:after="0"/>
              <w:ind w:left="135"/>
              <w:jc w:val="left"/>
            </w:pPr>
          </w:p>
        </w:tc>
      </w:tr>
      <w:tr w14:paraId="274D6D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42F2983F">
            <w:pPr>
              <w:spacing w:before="0" w:after="0"/>
              <w:ind w:left="0"/>
              <w:jc w:val="left"/>
            </w:pPr>
            <w:r>
              <w:rPr>
                <w:rFonts w:ascii="Times New Roman" w:hAnsi="Times New Roman"/>
                <w:b w:val="0"/>
                <w:i w:val="0"/>
                <w:color w:val="000000"/>
                <w:sz w:val="24"/>
              </w:rPr>
              <w:t>16</w:t>
            </w:r>
          </w:p>
        </w:tc>
        <w:tc>
          <w:tcPr>
            <w:tcW w:w="3520" w:type="dxa"/>
            <w:tcMar>
              <w:top w:w="50" w:type="dxa"/>
              <w:left w:w="100" w:type="dxa"/>
            </w:tcMar>
            <w:vAlign w:val="center"/>
          </w:tcPr>
          <w:p w14:paraId="601FEAE7">
            <w:pPr>
              <w:spacing w:before="0" w:after="0"/>
              <w:ind w:left="135"/>
              <w:jc w:val="left"/>
            </w:pPr>
            <w:r>
              <w:rPr>
                <w:rFonts w:ascii="Times New Roman" w:hAnsi="Times New Roman"/>
                <w:b w:val="0"/>
                <w:i w:val="0"/>
                <w:color w:val="000000"/>
                <w:sz w:val="24"/>
              </w:rPr>
              <w:t>Контрольная работа по разделу «Углеводороды»</w:t>
            </w:r>
          </w:p>
        </w:tc>
        <w:tc>
          <w:tcPr>
            <w:tcW w:w="793" w:type="dxa"/>
            <w:tcMar>
              <w:top w:w="50" w:type="dxa"/>
              <w:left w:w="100" w:type="dxa"/>
            </w:tcMar>
            <w:vAlign w:val="center"/>
          </w:tcPr>
          <w:p w14:paraId="745F078E">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4E1C28AC">
            <w:pPr>
              <w:spacing w:before="0" w:after="0" w:line="276" w:lineRule="auto"/>
              <w:ind w:left="135"/>
              <w:jc w:val="center"/>
            </w:pPr>
            <w:r>
              <w:rPr>
                <w:rFonts w:ascii="Times New Roman" w:hAnsi="Times New Roman"/>
                <w:b w:val="0"/>
                <w:i w:val="0"/>
                <w:color w:val="000000"/>
                <w:sz w:val="24"/>
              </w:rPr>
              <w:t xml:space="preserve"> 1 </w:t>
            </w:r>
          </w:p>
        </w:tc>
        <w:tc>
          <w:tcPr>
            <w:tcW w:w="1587" w:type="dxa"/>
            <w:tcMar>
              <w:top w:w="50" w:type="dxa"/>
              <w:left w:w="100" w:type="dxa"/>
            </w:tcMar>
            <w:vAlign w:val="center"/>
          </w:tcPr>
          <w:p w14:paraId="236D52D4">
            <w:pPr>
              <w:spacing w:before="0" w:after="0" w:line="276" w:lineRule="auto"/>
              <w:ind w:left="135"/>
              <w:jc w:val="center"/>
            </w:pPr>
          </w:p>
        </w:tc>
        <w:tc>
          <w:tcPr>
            <w:tcW w:w="1120" w:type="dxa"/>
            <w:tcMar>
              <w:top w:w="50" w:type="dxa"/>
              <w:left w:w="100" w:type="dxa"/>
            </w:tcMar>
            <w:vAlign w:val="center"/>
          </w:tcPr>
          <w:p w14:paraId="0B644611">
            <w:pPr>
              <w:spacing w:before="0" w:after="0"/>
              <w:ind w:left="135"/>
              <w:jc w:val="left"/>
              <w:rPr>
                <w:rFonts w:hint="default"/>
                <w:lang w:val="ru-RU"/>
              </w:rPr>
            </w:pPr>
            <w:r>
              <w:rPr>
                <w:rFonts w:hint="default"/>
                <w:lang w:val="ru-RU"/>
              </w:rPr>
              <w:t>26.12</w:t>
            </w:r>
          </w:p>
        </w:tc>
        <w:tc>
          <w:tcPr>
            <w:tcW w:w="1933" w:type="dxa"/>
            <w:tcMar>
              <w:top w:w="50" w:type="dxa"/>
              <w:left w:w="100" w:type="dxa"/>
            </w:tcMar>
            <w:vAlign w:val="center"/>
          </w:tcPr>
          <w:p w14:paraId="70689545">
            <w:pPr>
              <w:spacing w:before="0" w:after="0"/>
              <w:ind w:left="135"/>
              <w:jc w:val="left"/>
            </w:pPr>
          </w:p>
        </w:tc>
      </w:tr>
      <w:tr w14:paraId="6BA106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69D60225">
            <w:pPr>
              <w:spacing w:before="0" w:after="0"/>
              <w:ind w:left="0"/>
              <w:jc w:val="left"/>
            </w:pPr>
            <w:r>
              <w:rPr>
                <w:rFonts w:ascii="Times New Roman" w:hAnsi="Times New Roman"/>
                <w:b w:val="0"/>
                <w:i w:val="0"/>
                <w:color w:val="000000"/>
                <w:sz w:val="24"/>
              </w:rPr>
              <w:t>17</w:t>
            </w:r>
          </w:p>
        </w:tc>
        <w:tc>
          <w:tcPr>
            <w:tcW w:w="3520" w:type="dxa"/>
            <w:tcMar>
              <w:top w:w="50" w:type="dxa"/>
              <w:left w:w="100" w:type="dxa"/>
            </w:tcMar>
            <w:vAlign w:val="center"/>
          </w:tcPr>
          <w:p w14:paraId="133DB431">
            <w:pPr>
              <w:spacing w:before="0" w:after="0"/>
              <w:ind w:left="135"/>
              <w:jc w:val="left"/>
            </w:pPr>
            <w:r>
              <w:rPr>
                <w:rFonts w:ascii="Times New Roman" w:hAnsi="Times New Roman"/>
                <w:b w:val="0"/>
                <w:i w:val="0"/>
                <w:color w:val="000000"/>
                <w:sz w:val="24"/>
              </w:rPr>
              <w:t>Предельные одноатомные спирты: метанол и этанол. Водородная связь</w:t>
            </w:r>
          </w:p>
        </w:tc>
        <w:tc>
          <w:tcPr>
            <w:tcW w:w="793" w:type="dxa"/>
            <w:tcMar>
              <w:top w:w="50" w:type="dxa"/>
              <w:left w:w="100" w:type="dxa"/>
            </w:tcMar>
            <w:vAlign w:val="center"/>
          </w:tcPr>
          <w:p w14:paraId="12391D62">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76D1C5AC">
            <w:pPr>
              <w:spacing w:before="0" w:after="0" w:line="276" w:lineRule="auto"/>
              <w:ind w:left="135"/>
              <w:jc w:val="center"/>
            </w:pPr>
          </w:p>
        </w:tc>
        <w:tc>
          <w:tcPr>
            <w:tcW w:w="1587" w:type="dxa"/>
            <w:tcMar>
              <w:top w:w="50" w:type="dxa"/>
              <w:left w:w="100" w:type="dxa"/>
            </w:tcMar>
            <w:vAlign w:val="center"/>
          </w:tcPr>
          <w:p w14:paraId="02FFCFD8">
            <w:pPr>
              <w:spacing w:before="0" w:after="0" w:line="276" w:lineRule="auto"/>
              <w:ind w:left="135"/>
              <w:jc w:val="center"/>
            </w:pPr>
          </w:p>
        </w:tc>
        <w:tc>
          <w:tcPr>
            <w:tcW w:w="1120" w:type="dxa"/>
            <w:tcMar>
              <w:top w:w="50" w:type="dxa"/>
              <w:left w:w="100" w:type="dxa"/>
            </w:tcMar>
            <w:vAlign w:val="center"/>
          </w:tcPr>
          <w:p w14:paraId="06616A36">
            <w:pPr>
              <w:spacing w:before="0" w:after="0"/>
              <w:ind w:left="135"/>
              <w:jc w:val="left"/>
              <w:rPr>
                <w:rFonts w:hint="default"/>
                <w:lang w:val="ru-RU"/>
              </w:rPr>
            </w:pPr>
            <w:r>
              <w:rPr>
                <w:rFonts w:hint="default"/>
                <w:lang w:val="ru-RU"/>
              </w:rPr>
              <w:t>16.01</w:t>
            </w:r>
          </w:p>
        </w:tc>
        <w:tc>
          <w:tcPr>
            <w:tcW w:w="1933" w:type="dxa"/>
            <w:tcMar>
              <w:top w:w="50" w:type="dxa"/>
              <w:left w:w="100" w:type="dxa"/>
            </w:tcMar>
            <w:vAlign w:val="center"/>
          </w:tcPr>
          <w:p w14:paraId="16D0A9A8">
            <w:pPr>
              <w:spacing w:before="0" w:after="0"/>
              <w:ind w:left="135"/>
              <w:jc w:val="left"/>
            </w:pPr>
          </w:p>
        </w:tc>
      </w:tr>
      <w:tr w14:paraId="1815AA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48BDFBA4">
            <w:pPr>
              <w:spacing w:before="0" w:after="0"/>
              <w:ind w:left="0"/>
              <w:jc w:val="left"/>
            </w:pPr>
            <w:r>
              <w:rPr>
                <w:rFonts w:ascii="Times New Roman" w:hAnsi="Times New Roman"/>
                <w:b w:val="0"/>
                <w:i w:val="0"/>
                <w:color w:val="000000"/>
                <w:sz w:val="24"/>
              </w:rPr>
              <w:t>18</w:t>
            </w:r>
          </w:p>
        </w:tc>
        <w:tc>
          <w:tcPr>
            <w:tcW w:w="3520" w:type="dxa"/>
            <w:tcMar>
              <w:top w:w="50" w:type="dxa"/>
              <w:left w:w="100" w:type="dxa"/>
            </w:tcMar>
            <w:vAlign w:val="center"/>
          </w:tcPr>
          <w:p w14:paraId="6767AF14">
            <w:pPr>
              <w:spacing w:before="0" w:after="0"/>
              <w:ind w:left="135"/>
              <w:jc w:val="left"/>
            </w:pPr>
            <w:r>
              <w:rPr>
                <w:rFonts w:ascii="Times New Roman" w:hAnsi="Times New Roman"/>
                <w:b w:val="0"/>
                <w:i w:val="0"/>
                <w:color w:val="000000"/>
                <w:sz w:val="24"/>
              </w:rPr>
              <w:t>Многоатомные спирты: этиленгликоль и глицерин</w:t>
            </w:r>
          </w:p>
        </w:tc>
        <w:tc>
          <w:tcPr>
            <w:tcW w:w="793" w:type="dxa"/>
            <w:tcMar>
              <w:top w:w="50" w:type="dxa"/>
              <w:left w:w="100" w:type="dxa"/>
            </w:tcMar>
            <w:vAlign w:val="center"/>
          </w:tcPr>
          <w:p w14:paraId="70B1998E">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2D354BBB">
            <w:pPr>
              <w:spacing w:before="0" w:after="0" w:line="276" w:lineRule="auto"/>
              <w:ind w:left="135"/>
              <w:jc w:val="center"/>
            </w:pPr>
          </w:p>
        </w:tc>
        <w:tc>
          <w:tcPr>
            <w:tcW w:w="1587" w:type="dxa"/>
            <w:tcMar>
              <w:top w:w="50" w:type="dxa"/>
              <w:left w:w="100" w:type="dxa"/>
            </w:tcMar>
            <w:vAlign w:val="center"/>
          </w:tcPr>
          <w:p w14:paraId="7DD1E37F">
            <w:pPr>
              <w:spacing w:before="0" w:after="0" w:line="276" w:lineRule="auto"/>
              <w:ind w:left="135"/>
              <w:jc w:val="center"/>
            </w:pPr>
          </w:p>
        </w:tc>
        <w:tc>
          <w:tcPr>
            <w:tcW w:w="1120" w:type="dxa"/>
            <w:tcMar>
              <w:top w:w="50" w:type="dxa"/>
              <w:left w:w="100" w:type="dxa"/>
            </w:tcMar>
            <w:vAlign w:val="center"/>
          </w:tcPr>
          <w:p w14:paraId="63E01A95">
            <w:pPr>
              <w:spacing w:before="0" w:after="0"/>
              <w:ind w:left="135"/>
              <w:jc w:val="left"/>
              <w:rPr>
                <w:rFonts w:hint="default"/>
                <w:lang w:val="ru-RU"/>
              </w:rPr>
            </w:pPr>
            <w:r>
              <w:rPr>
                <w:rFonts w:hint="default"/>
                <w:lang w:val="ru-RU"/>
              </w:rPr>
              <w:t>23.01</w:t>
            </w:r>
          </w:p>
        </w:tc>
        <w:tc>
          <w:tcPr>
            <w:tcW w:w="1933" w:type="dxa"/>
            <w:tcMar>
              <w:top w:w="50" w:type="dxa"/>
              <w:left w:w="100" w:type="dxa"/>
            </w:tcMar>
            <w:vAlign w:val="center"/>
          </w:tcPr>
          <w:p w14:paraId="7972C64B">
            <w:pPr>
              <w:spacing w:before="0" w:after="0"/>
              <w:ind w:left="135"/>
              <w:jc w:val="left"/>
            </w:pPr>
          </w:p>
        </w:tc>
      </w:tr>
      <w:tr w14:paraId="323547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2A78F096">
            <w:pPr>
              <w:spacing w:before="0" w:after="0"/>
              <w:ind w:left="0"/>
              <w:jc w:val="left"/>
            </w:pPr>
            <w:r>
              <w:rPr>
                <w:rFonts w:ascii="Times New Roman" w:hAnsi="Times New Roman"/>
                <w:b w:val="0"/>
                <w:i w:val="0"/>
                <w:color w:val="000000"/>
                <w:sz w:val="24"/>
              </w:rPr>
              <w:t>19</w:t>
            </w:r>
          </w:p>
        </w:tc>
        <w:tc>
          <w:tcPr>
            <w:tcW w:w="3520" w:type="dxa"/>
            <w:tcMar>
              <w:top w:w="50" w:type="dxa"/>
              <w:left w:w="100" w:type="dxa"/>
            </w:tcMar>
            <w:vAlign w:val="center"/>
          </w:tcPr>
          <w:p w14:paraId="09D7A846">
            <w:pPr>
              <w:spacing w:before="0" w:after="0"/>
              <w:ind w:left="135"/>
              <w:jc w:val="left"/>
            </w:pPr>
            <w:r>
              <w:rPr>
                <w:rFonts w:ascii="Times New Roman" w:hAnsi="Times New Roman"/>
                <w:b w:val="0"/>
                <w:i w:val="0"/>
                <w:color w:val="000000"/>
                <w:sz w:val="24"/>
              </w:rPr>
              <w:t>Фенол: строение молекулы, физические и химические свойства, применение</w:t>
            </w:r>
          </w:p>
        </w:tc>
        <w:tc>
          <w:tcPr>
            <w:tcW w:w="793" w:type="dxa"/>
            <w:tcMar>
              <w:top w:w="50" w:type="dxa"/>
              <w:left w:w="100" w:type="dxa"/>
            </w:tcMar>
            <w:vAlign w:val="center"/>
          </w:tcPr>
          <w:p w14:paraId="009A083F">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3738EE50">
            <w:pPr>
              <w:spacing w:before="0" w:after="0" w:line="276" w:lineRule="auto"/>
              <w:ind w:left="135"/>
              <w:jc w:val="center"/>
            </w:pPr>
          </w:p>
        </w:tc>
        <w:tc>
          <w:tcPr>
            <w:tcW w:w="1587" w:type="dxa"/>
            <w:tcMar>
              <w:top w:w="50" w:type="dxa"/>
              <w:left w:w="100" w:type="dxa"/>
            </w:tcMar>
            <w:vAlign w:val="center"/>
          </w:tcPr>
          <w:p w14:paraId="157052B3">
            <w:pPr>
              <w:spacing w:before="0" w:after="0" w:line="276" w:lineRule="auto"/>
              <w:ind w:left="135"/>
              <w:jc w:val="center"/>
            </w:pPr>
          </w:p>
        </w:tc>
        <w:tc>
          <w:tcPr>
            <w:tcW w:w="1120" w:type="dxa"/>
            <w:tcMar>
              <w:top w:w="50" w:type="dxa"/>
              <w:left w:w="100" w:type="dxa"/>
            </w:tcMar>
            <w:vAlign w:val="center"/>
          </w:tcPr>
          <w:p w14:paraId="0EBAB6A1">
            <w:pPr>
              <w:spacing w:before="0" w:after="0"/>
              <w:ind w:left="135"/>
              <w:jc w:val="left"/>
              <w:rPr>
                <w:rFonts w:hint="default"/>
                <w:lang w:val="ru-RU"/>
              </w:rPr>
            </w:pPr>
            <w:r>
              <w:rPr>
                <w:rFonts w:hint="default"/>
                <w:lang w:val="ru-RU"/>
              </w:rPr>
              <w:t>30.01</w:t>
            </w:r>
          </w:p>
        </w:tc>
        <w:tc>
          <w:tcPr>
            <w:tcW w:w="1933" w:type="dxa"/>
            <w:tcMar>
              <w:top w:w="50" w:type="dxa"/>
              <w:left w:w="100" w:type="dxa"/>
            </w:tcMar>
            <w:vAlign w:val="center"/>
          </w:tcPr>
          <w:p w14:paraId="69849676">
            <w:pPr>
              <w:spacing w:before="0" w:after="0"/>
              <w:ind w:left="135"/>
              <w:jc w:val="left"/>
            </w:pPr>
          </w:p>
        </w:tc>
      </w:tr>
      <w:tr w14:paraId="59FDC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528B9B44">
            <w:pPr>
              <w:spacing w:before="0" w:after="0"/>
              <w:ind w:left="0"/>
              <w:jc w:val="left"/>
            </w:pPr>
            <w:r>
              <w:rPr>
                <w:rFonts w:ascii="Times New Roman" w:hAnsi="Times New Roman"/>
                <w:b w:val="0"/>
                <w:i w:val="0"/>
                <w:color w:val="000000"/>
                <w:sz w:val="24"/>
              </w:rPr>
              <w:t>20</w:t>
            </w:r>
          </w:p>
        </w:tc>
        <w:tc>
          <w:tcPr>
            <w:tcW w:w="3520" w:type="dxa"/>
            <w:tcMar>
              <w:top w:w="50" w:type="dxa"/>
              <w:left w:w="100" w:type="dxa"/>
            </w:tcMar>
            <w:vAlign w:val="center"/>
          </w:tcPr>
          <w:p w14:paraId="46B06F94">
            <w:pPr>
              <w:spacing w:before="0" w:after="0"/>
              <w:ind w:left="135"/>
              <w:jc w:val="left"/>
            </w:pPr>
            <w:r>
              <w:rPr>
                <w:rFonts w:ascii="Times New Roman" w:hAnsi="Times New Roman"/>
                <w:b w:val="0"/>
                <w:i w:val="0"/>
                <w:color w:val="000000"/>
                <w:sz w:val="24"/>
              </w:rPr>
              <w:t>Альдегиды: формальдегид и ацетальдегид. Ацетон</w:t>
            </w:r>
          </w:p>
        </w:tc>
        <w:tc>
          <w:tcPr>
            <w:tcW w:w="793" w:type="dxa"/>
            <w:tcMar>
              <w:top w:w="50" w:type="dxa"/>
              <w:left w:w="100" w:type="dxa"/>
            </w:tcMar>
            <w:vAlign w:val="center"/>
          </w:tcPr>
          <w:p w14:paraId="6946E8FB">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6F80C37A">
            <w:pPr>
              <w:spacing w:before="0" w:after="0" w:line="276" w:lineRule="auto"/>
              <w:ind w:left="135"/>
              <w:jc w:val="center"/>
            </w:pPr>
          </w:p>
        </w:tc>
        <w:tc>
          <w:tcPr>
            <w:tcW w:w="1587" w:type="dxa"/>
            <w:tcMar>
              <w:top w:w="50" w:type="dxa"/>
              <w:left w:w="100" w:type="dxa"/>
            </w:tcMar>
            <w:vAlign w:val="center"/>
          </w:tcPr>
          <w:p w14:paraId="5DB34A73">
            <w:pPr>
              <w:spacing w:before="0" w:after="0" w:line="276" w:lineRule="auto"/>
              <w:ind w:left="135"/>
              <w:jc w:val="center"/>
            </w:pPr>
          </w:p>
        </w:tc>
        <w:tc>
          <w:tcPr>
            <w:tcW w:w="1120" w:type="dxa"/>
            <w:tcMar>
              <w:top w:w="50" w:type="dxa"/>
              <w:left w:w="100" w:type="dxa"/>
            </w:tcMar>
            <w:vAlign w:val="center"/>
          </w:tcPr>
          <w:p w14:paraId="3750E4E0">
            <w:pPr>
              <w:spacing w:before="0" w:after="0"/>
              <w:ind w:left="135"/>
              <w:jc w:val="left"/>
              <w:rPr>
                <w:rFonts w:hint="default"/>
                <w:lang w:val="ru-RU"/>
              </w:rPr>
            </w:pPr>
            <w:r>
              <w:rPr>
                <w:rFonts w:hint="default"/>
                <w:lang w:val="ru-RU"/>
              </w:rPr>
              <w:t>06.02</w:t>
            </w:r>
          </w:p>
        </w:tc>
        <w:tc>
          <w:tcPr>
            <w:tcW w:w="1933" w:type="dxa"/>
            <w:tcMar>
              <w:top w:w="50" w:type="dxa"/>
              <w:left w:w="100" w:type="dxa"/>
            </w:tcMar>
            <w:vAlign w:val="center"/>
          </w:tcPr>
          <w:p w14:paraId="7634F530">
            <w:pPr>
              <w:spacing w:before="0" w:after="0"/>
              <w:ind w:left="135"/>
              <w:jc w:val="left"/>
            </w:pPr>
          </w:p>
        </w:tc>
      </w:tr>
      <w:tr w14:paraId="75EAE6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030E5700">
            <w:pPr>
              <w:spacing w:before="0" w:after="0"/>
              <w:ind w:left="0"/>
              <w:jc w:val="left"/>
            </w:pPr>
            <w:r>
              <w:rPr>
                <w:rFonts w:ascii="Times New Roman" w:hAnsi="Times New Roman"/>
                <w:b w:val="0"/>
                <w:i w:val="0"/>
                <w:color w:val="000000"/>
                <w:sz w:val="24"/>
              </w:rPr>
              <w:t>21</w:t>
            </w:r>
          </w:p>
        </w:tc>
        <w:tc>
          <w:tcPr>
            <w:tcW w:w="3520" w:type="dxa"/>
            <w:tcMar>
              <w:top w:w="50" w:type="dxa"/>
              <w:left w:w="100" w:type="dxa"/>
            </w:tcMar>
            <w:vAlign w:val="center"/>
          </w:tcPr>
          <w:p w14:paraId="3D91F396">
            <w:pPr>
              <w:spacing w:before="0" w:after="0"/>
              <w:ind w:left="135"/>
              <w:jc w:val="left"/>
            </w:pPr>
            <w:r>
              <w:rPr>
                <w:rFonts w:ascii="Times New Roman" w:hAnsi="Times New Roman"/>
                <w:b w:val="0"/>
                <w:i w:val="0"/>
                <w:color w:val="000000"/>
                <w:sz w:val="24"/>
              </w:rPr>
              <w:t>Одноосновные предельные карбоновые кислоты: муравьиная и уксусная</w:t>
            </w:r>
          </w:p>
        </w:tc>
        <w:tc>
          <w:tcPr>
            <w:tcW w:w="793" w:type="dxa"/>
            <w:tcMar>
              <w:top w:w="50" w:type="dxa"/>
              <w:left w:w="100" w:type="dxa"/>
            </w:tcMar>
            <w:vAlign w:val="center"/>
          </w:tcPr>
          <w:p w14:paraId="210F5A48">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1CCE6AED">
            <w:pPr>
              <w:spacing w:before="0" w:after="0" w:line="276" w:lineRule="auto"/>
              <w:ind w:left="135"/>
              <w:jc w:val="center"/>
            </w:pPr>
          </w:p>
        </w:tc>
        <w:tc>
          <w:tcPr>
            <w:tcW w:w="1587" w:type="dxa"/>
            <w:tcMar>
              <w:top w:w="50" w:type="dxa"/>
              <w:left w:w="100" w:type="dxa"/>
            </w:tcMar>
            <w:vAlign w:val="center"/>
          </w:tcPr>
          <w:p w14:paraId="7AE5643C">
            <w:pPr>
              <w:spacing w:before="0" w:after="0" w:line="276" w:lineRule="auto"/>
              <w:ind w:left="135"/>
              <w:jc w:val="center"/>
            </w:pPr>
          </w:p>
        </w:tc>
        <w:tc>
          <w:tcPr>
            <w:tcW w:w="1120" w:type="dxa"/>
            <w:tcMar>
              <w:top w:w="50" w:type="dxa"/>
              <w:left w:w="100" w:type="dxa"/>
            </w:tcMar>
            <w:vAlign w:val="center"/>
          </w:tcPr>
          <w:p w14:paraId="10774714">
            <w:pPr>
              <w:spacing w:before="0" w:after="0"/>
              <w:ind w:left="135"/>
              <w:jc w:val="left"/>
              <w:rPr>
                <w:rFonts w:hint="default"/>
                <w:lang w:val="ru-RU"/>
              </w:rPr>
            </w:pPr>
            <w:r>
              <w:rPr>
                <w:rFonts w:hint="default"/>
                <w:lang w:val="ru-RU"/>
              </w:rPr>
              <w:t>13.02</w:t>
            </w:r>
          </w:p>
        </w:tc>
        <w:tc>
          <w:tcPr>
            <w:tcW w:w="1933" w:type="dxa"/>
            <w:tcMar>
              <w:top w:w="50" w:type="dxa"/>
              <w:left w:w="100" w:type="dxa"/>
            </w:tcMar>
            <w:vAlign w:val="center"/>
          </w:tcPr>
          <w:p w14:paraId="723A0F20">
            <w:pPr>
              <w:spacing w:before="0" w:after="0"/>
              <w:ind w:left="135"/>
              <w:jc w:val="left"/>
            </w:pPr>
          </w:p>
        </w:tc>
      </w:tr>
      <w:tr w14:paraId="4D83B8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31BC1A77">
            <w:pPr>
              <w:spacing w:before="0" w:after="0"/>
              <w:ind w:left="0"/>
              <w:jc w:val="left"/>
            </w:pPr>
            <w:r>
              <w:rPr>
                <w:rFonts w:ascii="Times New Roman" w:hAnsi="Times New Roman"/>
                <w:b w:val="0"/>
                <w:i w:val="0"/>
                <w:color w:val="000000"/>
                <w:sz w:val="24"/>
              </w:rPr>
              <w:t>22</w:t>
            </w:r>
          </w:p>
        </w:tc>
        <w:tc>
          <w:tcPr>
            <w:tcW w:w="3520" w:type="dxa"/>
            <w:tcMar>
              <w:top w:w="50" w:type="dxa"/>
              <w:left w:w="100" w:type="dxa"/>
            </w:tcMar>
            <w:vAlign w:val="center"/>
          </w:tcPr>
          <w:p w14:paraId="34FB8AEC">
            <w:pPr>
              <w:spacing w:before="0" w:after="0"/>
              <w:ind w:left="135"/>
              <w:jc w:val="left"/>
            </w:pPr>
            <w:r>
              <w:rPr>
                <w:rFonts w:ascii="Times New Roman" w:hAnsi="Times New Roman"/>
                <w:b w:val="0"/>
                <w:i w:val="0"/>
                <w:color w:val="000000"/>
                <w:sz w:val="24"/>
              </w:rPr>
              <w:t>Практическая работа № 2. «Свойства раствора уксусной кислоты»</w:t>
            </w:r>
          </w:p>
        </w:tc>
        <w:tc>
          <w:tcPr>
            <w:tcW w:w="793" w:type="dxa"/>
            <w:tcMar>
              <w:top w:w="50" w:type="dxa"/>
              <w:left w:w="100" w:type="dxa"/>
            </w:tcMar>
            <w:vAlign w:val="center"/>
          </w:tcPr>
          <w:p w14:paraId="09875231">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6A11FFBD">
            <w:pPr>
              <w:spacing w:before="0" w:after="0" w:line="276" w:lineRule="auto"/>
              <w:ind w:left="135"/>
              <w:jc w:val="center"/>
            </w:pPr>
          </w:p>
        </w:tc>
        <w:tc>
          <w:tcPr>
            <w:tcW w:w="1587" w:type="dxa"/>
            <w:tcMar>
              <w:top w:w="50" w:type="dxa"/>
              <w:left w:w="100" w:type="dxa"/>
            </w:tcMar>
            <w:vAlign w:val="center"/>
          </w:tcPr>
          <w:p w14:paraId="78ED86CF">
            <w:pPr>
              <w:spacing w:before="0" w:after="0" w:line="276" w:lineRule="auto"/>
              <w:ind w:left="135"/>
              <w:jc w:val="center"/>
            </w:pPr>
            <w:r>
              <w:rPr>
                <w:rFonts w:ascii="Times New Roman" w:hAnsi="Times New Roman"/>
                <w:b w:val="0"/>
                <w:i w:val="0"/>
                <w:color w:val="000000"/>
                <w:sz w:val="24"/>
              </w:rPr>
              <w:t xml:space="preserve"> 1 </w:t>
            </w:r>
          </w:p>
        </w:tc>
        <w:tc>
          <w:tcPr>
            <w:tcW w:w="1120" w:type="dxa"/>
            <w:tcMar>
              <w:top w:w="50" w:type="dxa"/>
              <w:left w:w="100" w:type="dxa"/>
            </w:tcMar>
            <w:vAlign w:val="center"/>
          </w:tcPr>
          <w:p w14:paraId="6E443DC3">
            <w:pPr>
              <w:spacing w:before="0" w:after="0"/>
              <w:ind w:left="135"/>
              <w:jc w:val="left"/>
              <w:rPr>
                <w:rFonts w:hint="default"/>
                <w:lang w:val="ru-RU"/>
              </w:rPr>
            </w:pPr>
            <w:r>
              <w:rPr>
                <w:rFonts w:hint="default"/>
                <w:lang w:val="ru-RU"/>
              </w:rPr>
              <w:t>20.02</w:t>
            </w:r>
          </w:p>
        </w:tc>
        <w:tc>
          <w:tcPr>
            <w:tcW w:w="1933" w:type="dxa"/>
            <w:tcMar>
              <w:top w:w="50" w:type="dxa"/>
              <w:left w:w="100" w:type="dxa"/>
            </w:tcMar>
            <w:vAlign w:val="center"/>
          </w:tcPr>
          <w:p w14:paraId="36EEB8C3">
            <w:pPr>
              <w:spacing w:before="0" w:after="0"/>
              <w:ind w:left="135"/>
              <w:jc w:val="left"/>
            </w:pPr>
          </w:p>
        </w:tc>
      </w:tr>
      <w:tr w14:paraId="5E3D95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3ED06D6D">
            <w:pPr>
              <w:spacing w:before="0" w:after="0"/>
              <w:ind w:left="0"/>
              <w:jc w:val="left"/>
            </w:pPr>
            <w:r>
              <w:rPr>
                <w:rFonts w:ascii="Times New Roman" w:hAnsi="Times New Roman"/>
                <w:b w:val="0"/>
                <w:i w:val="0"/>
                <w:color w:val="000000"/>
                <w:sz w:val="24"/>
              </w:rPr>
              <w:t>23</w:t>
            </w:r>
          </w:p>
        </w:tc>
        <w:tc>
          <w:tcPr>
            <w:tcW w:w="3520" w:type="dxa"/>
            <w:tcMar>
              <w:top w:w="50" w:type="dxa"/>
              <w:left w:w="100" w:type="dxa"/>
            </w:tcMar>
            <w:vAlign w:val="center"/>
          </w:tcPr>
          <w:p w14:paraId="5BE61749">
            <w:pPr>
              <w:spacing w:before="0" w:after="0"/>
              <w:ind w:left="135"/>
              <w:jc w:val="left"/>
            </w:pPr>
            <w:r>
              <w:rPr>
                <w:rFonts w:ascii="Times New Roman" w:hAnsi="Times New Roman"/>
                <w:b w:val="0"/>
                <w:i w:val="0"/>
                <w:color w:val="000000"/>
                <w:sz w:val="24"/>
              </w:rPr>
              <w:t>Стеариновая и олеиновая кислоты, как представители высших карбоновых кислот</w:t>
            </w:r>
          </w:p>
        </w:tc>
        <w:tc>
          <w:tcPr>
            <w:tcW w:w="793" w:type="dxa"/>
            <w:tcMar>
              <w:top w:w="50" w:type="dxa"/>
              <w:left w:w="100" w:type="dxa"/>
            </w:tcMar>
            <w:vAlign w:val="center"/>
          </w:tcPr>
          <w:p w14:paraId="1A8D0012">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08CA6426">
            <w:pPr>
              <w:spacing w:before="0" w:after="0" w:line="276" w:lineRule="auto"/>
              <w:ind w:left="135"/>
              <w:jc w:val="center"/>
            </w:pPr>
          </w:p>
        </w:tc>
        <w:tc>
          <w:tcPr>
            <w:tcW w:w="1587" w:type="dxa"/>
            <w:tcMar>
              <w:top w:w="50" w:type="dxa"/>
              <w:left w:w="100" w:type="dxa"/>
            </w:tcMar>
            <w:vAlign w:val="center"/>
          </w:tcPr>
          <w:p w14:paraId="3D9F31FC">
            <w:pPr>
              <w:spacing w:before="0" w:after="0" w:line="276" w:lineRule="auto"/>
              <w:ind w:left="135"/>
              <w:jc w:val="center"/>
            </w:pPr>
          </w:p>
        </w:tc>
        <w:tc>
          <w:tcPr>
            <w:tcW w:w="1120" w:type="dxa"/>
            <w:tcMar>
              <w:top w:w="50" w:type="dxa"/>
              <w:left w:w="100" w:type="dxa"/>
            </w:tcMar>
            <w:vAlign w:val="center"/>
          </w:tcPr>
          <w:p w14:paraId="6B2AD85B">
            <w:pPr>
              <w:spacing w:before="0" w:after="0"/>
              <w:ind w:left="135"/>
              <w:jc w:val="left"/>
              <w:rPr>
                <w:rFonts w:hint="default"/>
                <w:lang w:val="ru-RU"/>
              </w:rPr>
            </w:pPr>
            <w:r>
              <w:rPr>
                <w:rFonts w:hint="default"/>
                <w:lang w:val="ru-RU"/>
              </w:rPr>
              <w:t>27.02</w:t>
            </w:r>
          </w:p>
        </w:tc>
        <w:tc>
          <w:tcPr>
            <w:tcW w:w="1933" w:type="dxa"/>
            <w:tcMar>
              <w:top w:w="50" w:type="dxa"/>
              <w:left w:w="100" w:type="dxa"/>
            </w:tcMar>
            <w:vAlign w:val="center"/>
          </w:tcPr>
          <w:p w14:paraId="5537973C">
            <w:pPr>
              <w:spacing w:before="0" w:after="0"/>
              <w:ind w:left="135"/>
              <w:jc w:val="left"/>
            </w:pPr>
          </w:p>
        </w:tc>
      </w:tr>
      <w:tr w14:paraId="55C8C3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61DB32AA">
            <w:pPr>
              <w:spacing w:before="0" w:after="0"/>
              <w:ind w:left="0"/>
              <w:jc w:val="left"/>
            </w:pPr>
            <w:r>
              <w:rPr>
                <w:rFonts w:ascii="Times New Roman" w:hAnsi="Times New Roman"/>
                <w:b w:val="0"/>
                <w:i w:val="0"/>
                <w:color w:val="000000"/>
                <w:sz w:val="24"/>
              </w:rPr>
              <w:t>24</w:t>
            </w:r>
          </w:p>
        </w:tc>
        <w:tc>
          <w:tcPr>
            <w:tcW w:w="3520" w:type="dxa"/>
            <w:tcMar>
              <w:top w:w="50" w:type="dxa"/>
              <w:left w:w="100" w:type="dxa"/>
            </w:tcMar>
            <w:vAlign w:val="center"/>
          </w:tcPr>
          <w:p w14:paraId="1B5D67A2">
            <w:pPr>
              <w:spacing w:before="0" w:after="0"/>
              <w:ind w:left="135"/>
              <w:jc w:val="left"/>
            </w:pPr>
            <w:r>
              <w:rPr>
                <w:rFonts w:ascii="Times New Roman" w:hAnsi="Times New Roman"/>
                <w:b w:val="0"/>
                <w:i w:val="0"/>
                <w:color w:val="000000"/>
                <w:sz w:val="24"/>
              </w:rPr>
              <w:t>Мыла как соли высших карбоновых кислот, их моющее действие</w:t>
            </w:r>
          </w:p>
        </w:tc>
        <w:tc>
          <w:tcPr>
            <w:tcW w:w="793" w:type="dxa"/>
            <w:tcMar>
              <w:top w:w="50" w:type="dxa"/>
              <w:left w:w="100" w:type="dxa"/>
            </w:tcMar>
            <w:vAlign w:val="center"/>
          </w:tcPr>
          <w:p w14:paraId="2E1A6128">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588C43CD">
            <w:pPr>
              <w:spacing w:before="0" w:after="0" w:line="276" w:lineRule="auto"/>
              <w:ind w:left="135"/>
              <w:jc w:val="center"/>
            </w:pPr>
          </w:p>
        </w:tc>
        <w:tc>
          <w:tcPr>
            <w:tcW w:w="1587" w:type="dxa"/>
            <w:tcMar>
              <w:top w:w="50" w:type="dxa"/>
              <w:left w:w="100" w:type="dxa"/>
            </w:tcMar>
            <w:vAlign w:val="center"/>
          </w:tcPr>
          <w:p w14:paraId="3774172E">
            <w:pPr>
              <w:spacing w:before="0" w:after="0" w:line="276" w:lineRule="auto"/>
              <w:ind w:left="135"/>
              <w:jc w:val="center"/>
            </w:pPr>
          </w:p>
        </w:tc>
        <w:tc>
          <w:tcPr>
            <w:tcW w:w="1120" w:type="dxa"/>
            <w:tcMar>
              <w:top w:w="50" w:type="dxa"/>
              <w:left w:w="100" w:type="dxa"/>
            </w:tcMar>
            <w:vAlign w:val="center"/>
          </w:tcPr>
          <w:p w14:paraId="1D42ABF4">
            <w:pPr>
              <w:spacing w:before="0" w:after="0"/>
              <w:ind w:left="135"/>
              <w:jc w:val="left"/>
              <w:rPr>
                <w:rFonts w:hint="default"/>
                <w:lang w:val="ru-RU"/>
              </w:rPr>
            </w:pPr>
            <w:r>
              <w:rPr>
                <w:rFonts w:hint="default"/>
                <w:lang w:val="ru-RU"/>
              </w:rPr>
              <w:t>06.03</w:t>
            </w:r>
          </w:p>
        </w:tc>
        <w:tc>
          <w:tcPr>
            <w:tcW w:w="1933" w:type="dxa"/>
            <w:tcMar>
              <w:top w:w="50" w:type="dxa"/>
              <w:left w:w="100" w:type="dxa"/>
            </w:tcMar>
            <w:vAlign w:val="center"/>
          </w:tcPr>
          <w:p w14:paraId="1389A5BA">
            <w:pPr>
              <w:spacing w:before="0" w:after="0"/>
              <w:ind w:left="135"/>
              <w:jc w:val="left"/>
            </w:pPr>
          </w:p>
        </w:tc>
      </w:tr>
      <w:tr w14:paraId="3E40EA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55046BE2">
            <w:pPr>
              <w:spacing w:before="0" w:after="0"/>
              <w:ind w:left="0"/>
              <w:jc w:val="left"/>
            </w:pPr>
            <w:r>
              <w:rPr>
                <w:rFonts w:ascii="Times New Roman" w:hAnsi="Times New Roman"/>
                <w:b w:val="0"/>
                <w:i w:val="0"/>
                <w:color w:val="000000"/>
                <w:sz w:val="24"/>
              </w:rPr>
              <w:t>25</w:t>
            </w:r>
          </w:p>
        </w:tc>
        <w:tc>
          <w:tcPr>
            <w:tcW w:w="3520" w:type="dxa"/>
            <w:tcMar>
              <w:top w:w="50" w:type="dxa"/>
              <w:left w:w="100" w:type="dxa"/>
            </w:tcMar>
            <w:vAlign w:val="center"/>
          </w:tcPr>
          <w:p w14:paraId="603588EB">
            <w:pPr>
              <w:spacing w:before="0" w:after="0"/>
              <w:ind w:left="135"/>
              <w:jc w:val="left"/>
            </w:pPr>
            <w:r>
              <w:rPr>
                <w:rFonts w:ascii="Times New Roman" w:hAnsi="Times New Roman"/>
                <w:b w:val="0"/>
                <w:i w:val="0"/>
                <w:color w:val="000000"/>
                <w:sz w:val="24"/>
              </w:rPr>
              <w:t>Сложные эфиры как производные карбоновых кислот. Гидролиз сложных эфиров</w:t>
            </w:r>
          </w:p>
        </w:tc>
        <w:tc>
          <w:tcPr>
            <w:tcW w:w="793" w:type="dxa"/>
            <w:tcMar>
              <w:top w:w="50" w:type="dxa"/>
              <w:left w:w="100" w:type="dxa"/>
            </w:tcMar>
            <w:vAlign w:val="center"/>
          </w:tcPr>
          <w:p w14:paraId="7587E446">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470F278B">
            <w:pPr>
              <w:spacing w:before="0" w:after="0" w:line="276" w:lineRule="auto"/>
              <w:ind w:left="135"/>
              <w:jc w:val="center"/>
            </w:pPr>
          </w:p>
        </w:tc>
        <w:tc>
          <w:tcPr>
            <w:tcW w:w="1587" w:type="dxa"/>
            <w:tcMar>
              <w:top w:w="50" w:type="dxa"/>
              <w:left w:w="100" w:type="dxa"/>
            </w:tcMar>
            <w:vAlign w:val="center"/>
          </w:tcPr>
          <w:p w14:paraId="69743FE1">
            <w:pPr>
              <w:spacing w:before="0" w:after="0" w:line="276" w:lineRule="auto"/>
              <w:ind w:left="135"/>
              <w:jc w:val="center"/>
            </w:pPr>
          </w:p>
        </w:tc>
        <w:tc>
          <w:tcPr>
            <w:tcW w:w="1120" w:type="dxa"/>
            <w:tcMar>
              <w:top w:w="50" w:type="dxa"/>
              <w:left w:w="100" w:type="dxa"/>
            </w:tcMar>
            <w:vAlign w:val="center"/>
          </w:tcPr>
          <w:p w14:paraId="2E34BD7D">
            <w:pPr>
              <w:spacing w:before="0" w:after="0"/>
              <w:ind w:left="135"/>
              <w:jc w:val="left"/>
              <w:rPr>
                <w:rFonts w:hint="default"/>
                <w:lang w:val="ru-RU"/>
              </w:rPr>
            </w:pPr>
            <w:r>
              <w:rPr>
                <w:rFonts w:hint="default"/>
                <w:lang w:val="ru-RU"/>
              </w:rPr>
              <w:t>13.03</w:t>
            </w:r>
          </w:p>
        </w:tc>
        <w:tc>
          <w:tcPr>
            <w:tcW w:w="1933" w:type="dxa"/>
            <w:tcMar>
              <w:top w:w="50" w:type="dxa"/>
              <w:left w:w="100" w:type="dxa"/>
            </w:tcMar>
            <w:vAlign w:val="center"/>
          </w:tcPr>
          <w:p w14:paraId="1BF993CF">
            <w:pPr>
              <w:spacing w:before="0" w:after="0"/>
              <w:ind w:left="135"/>
              <w:jc w:val="left"/>
            </w:pPr>
          </w:p>
        </w:tc>
      </w:tr>
      <w:tr w14:paraId="658DD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5A1EFFAC">
            <w:pPr>
              <w:spacing w:before="0" w:after="0"/>
              <w:ind w:left="0"/>
              <w:jc w:val="left"/>
            </w:pPr>
            <w:r>
              <w:rPr>
                <w:rFonts w:ascii="Times New Roman" w:hAnsi="Times New Roman"/>
                <w:b w:val="0"/>
                <w:i w:val="0"/>
                <w:color w:val="000000"/>
                <w:sz w:val="24"/>
              </w:rPr>
              <w:t>26</w:t>
            </w:r>
          </w:p>
        </w:tc>
        <w:tc>
          <w:tcPr>
            <w:tcW w:w="3520" w:type="dxa"/>
            <w:tcMar>
              <w:top w:w="50" w:type="dxa"/>
              <w:left w:w="100" w:type="dxa"/>
            </w:tcMar>
            <w:vAlign w:val="center"/>
          </w:tcPr>
          <w:p w14:paraId="3A162D20">
            <w:pPr>
              <w:spacing w:before="0" w:after="0"/>
              <w:ind w:left="135"/>
              <w:jc w:val="left"/>
            </w:pPr>
            <w:r>
              <w:rPr>
                <w:rFonts w:ascii="Times New Roman" w:hAnsi="Times New Roman"/>
                <w:b w:val="0"/>
                <w:i w:val="0"/>
                <w:color w:val="000000"/>
                <w:sz w:val="24"/>
              </w:rPr>
              <w:t>Жиры: гидролиз, применение, биологическая роль жиров</w:t>
            </w:r>
          </w:p>
        </w:tc>
        <w:tc>
          <w:tcPr>
            <w:tcW w:w="793" w:type="dxa"/>
            <w:tcMar>
              <w:top w:w="50" w:type="dxa"/>
              <w:left w:w="100" w:type="dxa"/>
            </w:tcMar>
            <w:vAlign w:val="center"/>
          </w:tcPr>
          <w:p w14:paraId="77F203C8">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61D5A567">
            <w:pPr>
              <w:spacing w:before="0" w:after="0" w:line="276" w:lineRule="auto"/>
              <w:ind w:left="135"/>
              <w:jc w:val="center"/>
            </w:pPr>
          </w:p>
        </w:tc>
        <w:tc>
          <w:tcPr>
            <w:tcW w:w="1587" w:type="dxa"/>
            <w:tcMar>
              <w:top w:w="50" w:type="dxa"/>
              <w:left w:w="100" w:type="dxa"/>
            </w:tcMar>
            <w:vAlign w:val="center"/>
          </w:tcPr>
          <w:p w14:paraId="107739A5">
            <w:pPr>
              <w:spacing w:before="0" w:after="0" w:line="276" w:lineRule="auto"/>
              <w:ind w:left="135"/>
              <w:jc w:val="center"/>
            </w:pPr>
          </w:p>
        </w:tc>
        <w:tc>
          <w:tcPr>
            <w:tcW w:w="1120" w:type="dxa"/>
            <w:tcMar>
              <w:top w:w="50" w:type="dxa"/>
              <w:left w:w="100" w:type="dxa"/>
            </w:tcMar>
            <w:vAlign w:val="center"/>
          </w:tcPr>
          <w:p w14:paraId="31FD2216">
            <w:pPr>
              <w:spacing w:before="0" w:after="0"/>
              <w:ind w:left="135"/>
              <w:jc w:val="left"/>
              <w:rPr>
                <w:rFonts w:hint="default"/>
                <w:lang w:val="ru-RU"/>
              </w:rPr>
            </w:pPr>
            <w:r>
              <w:rPr>
                <w:rFonts w:hint="default"/>
                <w:lang w:val="ru-RU"/>
              </w:rPr>
              <w:t>20.03</w:t>
            </w:r>
          </w:p>
        </w:tc>
        <w:tc>
          <w:tcPr>
            <w:tcW w:w="1933" w:type="dxa"/>
            <w:tcMar>
              <w:top w:w="50" w:type="dxa"/>
              <w:left w:w="100" w:type="dxa"/>
            </w:tcMar>
            <w:vAlign w:val="center"/>
          </w:tcPr>
          <w:p w14:paraId="0863758F">
            <w:pPr>
              <w:spacing w:before="0" w:after="0"/>
              <w:ind w:left="135"/>
              <w:jc w:val="left"/>
            </w:pPr>
          </w:p>
        </w:tc>
      </w:tr>
      <w:tr w14:paraId="544D85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2E463195">
            <w:pPr>
              <w:spacing w:before="0" w:after="0"/>
              <w:ind w:left="0"/>
              <w:jc w:val="left"/>
            </w:pPr>
            <w:r>
              <w:rPr>
                <w:rFonts w:ascii="Times New Roman" w:hAnsi="Times New Roman"/>
                <w:b w:val="0"/>
                <w:i w:val="0"/>
                <w:color w:val="000000"/>
                <w:sz w:val="24"/>
              </w:rPr>
              <w:t>27</w:t>
            </w:r>
          </w:p>
        </w:tc>
        <w:tc>
          <w:tcPr>
            <w:tcW w:w="3520" w:type="dxa"/>
            <w:tcMar>
              <w:top w:w="50" w:type="dxa"/>
              <w:left w:w="100" w:type="dxa"/>
            </w:tcMar>
            <w:vAlign w:val="center"/>
          </w:tcPr>
          <w:p w14:paraId="4014366D">
            <w:pPr>
              <w:spacing w:before="0" w:after="0"/>
              <w:ind w:left="135"/>
              <w:jc w:val="left"/>
            </w:pPr>
            <w:r>
              <w:rPr>
                <w:rFonts w:ascii="Times New Roman" w:hAnsi="Times New Roman"/>
                <w:b w:val="0"/>
                <w:i w:val="0"/>
                <w:color w:val="000000"/>
                <w:sz w:val="24"/>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14:paraId="629CD332">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27D09F83">
            <w:pPr>
              <w:spacing w:before="0" w:after="0" w:line="276" w:lineRule="auto"/>
              <w:ind w:left="135"/>
              <w:jc w:val="center"/>
            </w:pPr>
          </w:p>
        </w:tc>
        <w:tc>
          <w:tcPr>
            <w:tcW w:w="1587" w:type="dxa"/>
            <w:tcMar>
              <w:top w:w="50" w:type="dxa"/>
              <w:left w:w="100" w:type="dxa"/>
            </w:tcMar>
            <w:vAlign w:val="center"/>
          </w:tcPr>
          <w:p w14:paraId="3D8AB8FD">
            <w:pPr>
              <w:spacing w:before="0" w:after="0" w:line="276" w:lineRule="auto"/>
              <w:ind w:left="135"/>
              <w:jc w:val="center"/>
            </w:pPr>
          </w:p>
        </w:tc>
        <w:tc>
          <w:tcPr>
            <w:tcW w:w="1120" w:type="dxa"/>
            <w:tcMar>
              <w:top w:w="50" w:type="dxa"/>
              <w:left w:w="100" w:type="dxa"/>
            </w:tcMar>
            <w:vAlign w:val="center"/>
          </w:tcPr>
          <w:p w14:paraId="373FA72C">
            <w:pPr>
              <w:spacing w:before="0" w:after="0"/>
              <w:ind w:left="135"/>
              <w:jc w:val="left"/>
              <w:rPr>
                <w:rFonts w:hint="default"/>
                <w:lang w:val="ru-RU"/>
              </w:rPr>
            </w:pPr>
            <w:r>
              <w:rPr>
                <w:rFonts w:hint="default"/>
                <w:lang w:val="ru-RU"/>
              </w:rPr>
              <w:t>27.03</w:t>
            </w:r>
          </w:p>
        </w:tc>
        <w:tc>
          <w:tcPr>
            <w:tcW w:w="1933" w:type="dxa"/>
            <w:tcMar>
              <w:top w:w="50" w:type="dxa"/>
              <w:left w:w="100" w:type="dxa"/>
            </w:tcMar>
            <w:vAlign w:val="center"/>
          </w:tcPr>
          <w:p w14:paraId="10B56E65">
            <w:pPr>
              <w:spacing w:before="0" w:after="0"/>
              <w:ind w:left="135"/>
              <w:jc w:val="left"/>
            </w:pPr>
          </w:p>
        </w:tc>
      </w:tr>
      <w:tr w14:paraId="026DE9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77C097E3">
            <w:pPr>
              <w:spacing w:before="0" w:after="0"/>
              <w:ind w:left="0"/>
              <w:jc w:val="left"/>
            </w:pPr>
            <w:r>
              <w:rPr>
                <w:rFonts w:ascii="Times New Roman" w:hAnsi="Times New Roman"/>
                <w:b w:val="0"/>
                <w:i w:val="0"/>
                <w:color w:val="000000"/>
                <w:sz w:val="24"/>
              </w:rPr>
              <w:t>28</w:t>
            </w:r>
          </w:p>
        </w:tc>
        <w:tc>
          <w:tcPr>
            <w:tcW w:w="3520" w:type="dxa"/>
            <w:tcMar>
              <w:top w:w="50" w:type="dxa"/>
              <w:left w:w="100" w:type="dxa"/>
            </w:tcMar>
            <w:vAlign w:val="center"/>
          </w:tcPr>
          <w:p w14:paraId="277F0731">
            <w:pPr>
              <w:spacing w:before="0" w:after="0"/>
              <w:ind w:left="135"/>
              <w:jc w:val="left"/>
            </w:pPr>
            <w:r>
              <w:rPr>
                <w:rFonts w:ascii="Times New Roman" w:hAnsi="Times New Roman"/>
                <w:b w:val="0"/>
                <w:i w:val="0"/>
                <w:color w:val="000000"/>
                <w:sz w:val="24"/>
              </w:rPr>
              <w:t>Крахмал и целлюлоза как природные полимеры</w:t>
            </w:r>
          </w:p>
        </w:tc>
        <w:tc>
          <w:tcPr>
            <w:tcW w:w="793" w:type="dxa"/>
            <w:tcMar>
              <w:top w:w="50" w:type="dxa"/>
              <w:left w:w="100" w:type="dxa"/>
            </w:tcMar>
            <w:vAlign w:val="center"/>
          </w:tcPr>
          <w:p w14:paraId="4AA72439">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65CB84B3">
            <w:pPr>
              <w:spacing w:before="0" w:after="0" w:line="276" w:lineRule="auto"/>
              <w:ind w:left="135"/>
              <w:jc w:val="center"/>
            </w:pPr>
          </w:p>
        </w:tc>
        <w:tc>
          <w:tcPr>
            <w:tcW w:w="1587" w:type="dxa"/>
            <w:tcMar>
              <w:top w:w="50" w:type="dxa"/>
              <w:left w:w="100" w:type="dxa"/>
            </w:tcMar>
            <w:vAlign w:val="center"/>
          </w:tcPr>
          <w:p w14:paraId="76AE7046">
            <w:pPr>
              <w:spacing w:before="0" w:after="0" w:line="276" w:lineRule="auto"/>
              <w:ind w:left="135"/>
              <w:jc w:val="center"/>
            </w:pPr>
          </w:p>
        </w:tc>
        <w:tc>
          <w:tcPr>
            <w:tcW w:w="1120" w:type="dxa"/>
            <w:tcMar>
              <w:top w:w="50" w:type="dxa"/>
              <w:left w:w="100" w:type="dxa"/>
            </w:tcMar>
            <w:vAlign w:val="center"/>
          </w:tcPr>
          <w:p w14:paraId="549BCC95">
            <w:pPr>
              <w:spacing w:before="0" w:after="0"/>
              <w:ind w:left="135"/>
              <w:jc w:val="left"/>
              <w:rPr>
                <w:rFonts w:hint="default"/>
                <w:lang w:val="ru-RU"/>
              </w:rPr>
            </w:pPr>
            <w:r>
              <w:rPr>
                <w:rFonts w:hint="default"/>
                <w:lang w:val="ru-RU"/>
              </w:rPr>
              <w:t>10.04</w:t>
            </w:r>
          </w:p>
        </w:tc>
        <w:tc>
          <w:tcPr>
            <w:tcW w:w="1933" w:type="dxa"/>
            <w:tcMar>
              <w:top w:w="50" w:type="dxa"/>
              <w:left w:w="100" w:type="dxa"/>
            </w:tcMar>
            <w:vAlign w:val="center"/>
          </w:tcPr>
          <w:p w14:paraId="142E64BE">
            <w:pPr>
              <w:spacing w:before="0" w:after="0"/>
              <w:ind w:left="135"/>
              <w:jc w:val="left"/>
            </w:pPr>
          </w:p>
        </w:tc>
      </w:tr>
      <w:tr w14:paraId="1A2100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2E4C499E">
            <w:pPr>
              <w:spacing w:before="0" w:after="0"/>
              <w:ind w:left="0"/>
              <w:jc w:val="left"/>
            </w:pPr>
            <w:r>
              <w:rPr>
                <w:rFonts w:ascii="Times New Roman" w:hAnsi="Times New Roman"/>
                <w:b w:val="0"/>
                <w:i w:val="0"/>
                <w:color w:val="000000"/>
                <w:sz w:val="24"/>
              </w:rPr>
              <w:t>29</w:t>
            </w:r>
          </w:p>
        </w:tc>
        <w:tc>
          <w:tcPr>
            <w:tcW w:w="3520" w:type="dxa"/>
            <w:tcMar>
              <w:top w:w="50" w:type="dxa"/>
              <w:left w:w="100" w:type="dxa"/>
            </w:tcMar>
            <w:vAlign w:val="center"/>
          </w:tcPr>
          <w:p w14:paraId="26C316E8">
            <w:pPr>
              <w:spacing w:before="0" w:after="0"/>
              <w:ind w:left="135"/>
              <w:jc w:val="left"/>
            </w:pPr>
            <w:r>
              <w:rPr>
                <w:rFonts w:ascii="Times New Roman" w:hAnsi="Times New Roman"/>
                <w:b w:val="0"/>
                <w:i w:val="0"/>
                <w:color w:val="000000"/>
                <w:sz w:val="24"/>
              </w:rPr>
              <w:t>Контрольная работа по разделу «Кислородсодержащие органические соединения»/ Всероссийская проверочная работа</w:t>
            </w:r>
          </w:p>
        </w:tc>
        <w:tc>
          <w:tcPr>
            <w:tcW w:w="793" w:type="dxa"/>
            <w:tcMar>
              <w:top w:w="50" w:type="dxa"/>
              <w:left w:w="100" w:type="dxa"/>
            </w:tcMar>
            <w:vAlign w:val="center"/>
          </w:tcPr>
          <w:p w14:paraId="500E5DE2">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3F9AA5D2">
            <w:pPr>
              <w:spacing w:before="0" w:after="0" w:line="276" w:lineRule="auto"/>
              <w:ind w:left="135"/>
              <w:jc w:val="center"/>
            </w:pPr>
            <w:r>
              <w:rPr>
                <w:rFonts w:ascii="Times New Roman" w:hAnsi="Times New Roman"/>
                <w:b w:val="0"/>
                <w:i w:val="0"/>
                <w:color w:val="000000"/>
                <w:sz w:val="24"/>
              </w:rPr>
              <w:t xml:space="preserve"> 1 </w:t>
            </w:r>
          </w:p>
        </w:tc>
        <w:tc>
          <w:tcPr>
            <w:tcW w:w="1587" w:type="dxa"/>
            <w:tcMar>
              <w:top w:w="50" w:type="dxa"/>
              <w:left w:w="100" w:type="dxa"/>
            </w:tcMar>
            <w:vAlign w:val="center"/>
          </w:tcPr>
          <w:p w14:paraId="2DBE7379">
            <w:pPr>
              <w:spacing w:before="0" w:after="0" w:line="276" w:lineRule="auto"/>
              <w:ind w:left="135"/>
              <w:jc w:val="center"/>
            </w:pPr>
          </w:p>
        </w:tc>
        <w:tc>
          <w:tcPr>
            <w:tcW w:w="1120" w:type="dxa"/>
            <w:tcMar>
              <w:top w:w="50" w:type="dxa"/>
              <w:left w:w="100" w:type="dxa"/>
            </w:tcMar>
            <w:vAlign w:val="center"/>
          </w:tcPr>
          <w:p w14:paraId="2EC626A0">
            <w:pPr>
              <w:spacing w:before="0" w:after="0"/>
              <w:ind w:left="135"/>
              <w:jc w:val="left"/>
              <w:rPr>
                <w:rFonts w:hint="default"/>
                <w:lang w:val="ru-RU"/>
              </w:rPr>
            </w:pPr>
            <w:r>
              <w:rPr>
                <w:rFonts w:hint="default"/>
                <w:lang w:val="ru-RU"/>
              </w:rPr>
              <w:t>17.04</w:t>
            </w:r>
          </w:p>
        </w:tc>
        <w:tc>
          <w:tcPr>
            <w:tcW w:w="1933" w:type="dxa"/>
            <w:tcMar>
              <w:top w:w="50" w:type="dxa"/>
              <w:left w:w="100" w:type="dxa"/>
            </w:tcMar>
            <w:vAlign w:val="center"/>
          </w:tcPr>
          <w:p w14:paraId="092E2440">
            <w:pPr>
              <w:spacing w:before="0" w:after="0"/>
              <w:ind w:left="135"/>
              <w:jc w:val="left"/>
            </w:pPr>
          </w:p>
        </w:tc>
      </w:tr>
      <w:tr w14:paraId="53DF51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1888A7F0">
            <w:pPr>
              <w:spacing w:before="0" w:after="0"/>
              <w:ind w:left="0"/>
              <w:jc w:val="left"/>
            </w:pPr>
            <w:r>
              <w:rPr>
                <w:rFonts w:ascii="Times New Roman" w:hAnsi="Times New Roman"/>
                <w:b w:val="0"/>
                <w:i w:val="0"/>
                <w:color w:val="000000"/>
                <w:sz w:val="24"/>
              </w:rPr>
              <w:t>30</w:t>
            </w:r>
          </w:p>
        </w:tc>
        <w:tc>
          <w:tcPr>
            <w:tcW w:w="3520" w:type="dxa"/>
            <w:tcMar>
              <w:top w:w="50" w:type="dxa"/>
              <w:left w:w="100" w:type="dxa"/>
            </w:tcMar>
            <w:vAlign w:val="center"/>
          </w:tcPr>
          <w:p w14:paraId="399C860C">
            <w:pPr>
              <w:spacing w:before="0" w:after="0"/>
              <w:ind w:left="135"/>
              <w:jc w:val="left"/>
            </w:pPr>
            <w:r>
              <w:rPr>
                <w:rFonts w:ascii="Times New Roman" w:hAnsi="Times New Roman"/>
                <w:b w:val="0"/>
                <w:i w:val="0"/>
                <w:color w:val="000000"/>
                <w:sz w:val="24"/>
              </w:rPr>
              <w:t>Общая характеристика азотсодержащих органических соединений / Всероссийская проверочная работа</w:t>
            </w:r>
          </w:p>
        </w:tc>
        <w:tc>
          <w:tcPr>
            <w:tcW w:w="793" w:type="dxa"/>
            <w:tcMar>
              <w:top w:w="50" w:type="dxa"/>
              <w:left w:w="100" w:type="dxa"/>
            </w:tcMar>
            <w:vAlign w:val="center"/>
          </w:tcPr>
          <w:p w14:paraId="07012DF6">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5692538B">
            <w:pPr>
              <w:spacing w:before="0" w:after="0" w:line="276" w:lineRule="auto"/>
              <w:ind w:left="135"/>
              <w:jc w:val="center"/>
            </w:pPr>
            <w:r>
              <w:rPr>
                <w:rFonts w:ascii="Times New Roman" w:hAnsi="Times New Roman"/>
                <w:b w:val="0"/>
                <w:i w:val="0"/>
                <w:color w:val="000000"/>
                <w:sz w:val="24"/>
              </w:rPr>
              <w:t xml:space="preserve"> 1 </w:t>
            </w:r>
          </w:p>
        </w:tc>
        <w:tc>
          <w:tcPr>
            <w:tcW w:w="1587" w:type="dxa"/>
            <w:tcMar>
              <w:top w:w="50" w:type="dxa"/>
              <w:left w:w="100" w:type="dxa"/>
            </w:tcMar>
            <w:vAlign w:val="center"/>
          </w:tcPr>
          <w:p w14:paraId="468A8CC2">
            <w:pPr>
              <w:spacing w:before="0" w:after="0" w:line="276" w:lineRule="auto"/>
              <w:ind w:left="135"/>
              <w:jc w:val="center"/>
            </w:pPr>
          </w:p>
        </w:tc>
        <w:tc>
          <w:tcPr>
            <w:tcW w:w="1120" w:type="dxa"/>
            <w:tcMar>
              <w:top w:w="50" w:type="dxa"/>
              <w:left w:w="100" w:type="dxa"/>
            </w:tcMar>
            <w:vAlign w:val="center"/>
          </w:tcPr>
          <w:p w14:paraId="32F65EE1">
            <w:pPr>
              <w:spacing w:before="0" w:after="0"/>
              <w:ind w:left="135"/>
              <w:jc w:val="left"/>
              <w:rPr>
                <w:rFonts w:hint="default"/>
                <w:lang w:val="ru-RU"/>
              </w:rPr>
            </w:pPr>
            <w:r>
              <w:rPr>
                <w:rFonts w:hint="default"/>
                <w:lang w:val="ru-RU"/>
              </w:rPr>
              <w:t>24.04</w:t>
            </w:r>
          </w:p>
        </w:tc>
        <w:tc>
          <w:tcPr>
            <w:tcW w:w="1933" w:type="dxa"/>
            <w:tcMar>
              <w:top w:w="50" w:type="dxa"/>
              <w:left w:w="100" w:type="dxa"/>
            </w:tcMar>
            <w:vAlign w:val="center"/>
          </w:tcPr>
          <w:p w14:paraId="0F009BF8">
            <w:pPr>
              <w:spacing w:before="0" w:after="0"/>
              <w:ind w:left="135"/>
              <w:jc w:val="left"/>
            </w:pPr>
          </w:p>
        </w:tc>
      </w:tr>
      <w:tr w14:paraId="7FA90C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3F711C44">
            <w:pPr>
              <w:spacing w:before="0" w:after="0"/>
              <w:ind w:left="0"/>
              <w:jc w:val="left"/>
            </w:pPr>
            <w:r>
              <w:rPr>
                <w:rFonts w:ascii="Times New Roman" w:hAnsi="Times New Roman"/>
                <w:b w:val="0"/>
                <w:i w:val="0"/>
                <w:color w:val="000000"/>
                <w:sz w:val="24"/>
              </w:rPr>
              <w:t>31</w:t>
            </w:r>
          </w:p>
        </w:tc>
        <w:tc>
          <w:tcPr>
            <w:tcW w:w="3520" w:type="dxa"/>
            <w:tcMar>
              <w:top w:w="50" w:type="dxa"/>
              <w:left w:w="100" w:type="dxa"/>
            </w:tcMar>
            <w:vAlign w:val="center"/>
          </w:tcPr>
          <w:p w14:paraId="03342FFC">
            <w:pPr>
              <w:spacing w:before="0" w:after="0"/>
              <w:ind w:left="135"/>
              <w:jc w:val="left"/>
            </w:pPr>
            <w:r>
              <w:rPr>
                <w:rFonts w:ascii="Times New Roman" w:hAnsi="Times New Roman"/>
                <w:b w:val="0"/>
                <w:i w:val="0"/>
                <w:color w:val="000000"/>
                <w:sz w:val="24"/>
              </w:rPr>
              <w:t>Амины: метиламин и анилин</w:t>
            </w:r>
          </w:p>
        </w:tc>
        <w:tc>
          <w:tcPr>
            <w:tcW w:w="793" w:type="dxa"/>
            <w:tcMar>
              <w:top w:w="50" w:type="dxa"/>
              <w:left w:w="100" w:type="dxa"/>
            </w:tcMar>
            <w:vAlign w:val="center"/>
          </w:tcPr>
          <w:p w14:paraId="1F875F19">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098C807B">
            <w:pPr>
              <w:spacing w:before="0" w:after="0" w:line="276" w:lineRule="auto"/>
              <w:ind w:left="135"/>
              <w:jc w:val="center"/>
            </w:pPr>
          </w:p>
        </w:tc>
        <w:tc>
          <w:tcPr>
            <w:tcW w:w="1587" w:type="dxa"/>
            <w:tcMar>
              <w:top w:w="50" w:type="dxa"/>
              <w:left w:w="100" w:type="dxa"/>
            </w:tcMar>
            <w:vAlign w:val="center"/>
          </w:tcPr>
          <w:p w14:paraId="07E3E96B">
            <w:pPr>
              <w:spacing w:before="0" w:after="0" w:line="276" w:lineRule="auto"/>
              <w:ind w:left="135"/>
              <w:jc w:val="center"/>
            </w:pPr>
          </w:p>
        </w:tc>
        <w:tc>
          <w:tcPr>
            <w:tcW w:w="1120" w:type="dxa"/>
            <w:tcMar>
              <w:top w:w="50" w:type="dxa"/>
              <w:left w:w="100" w:type="dxa"/>
            </w:tcMar>
            <w:vAlign w:val="center"/>
          </w:tcPr>
          <w:p w14:paraId="6192CD87">
            <w:pPr>
              <w:spacing w:before="0" w:after="0"/>
              <w:ind w:left="135"/>
              <w:jc w:val="left"/>
              <w:rPr>
                <w:rFonts w:hint="default"/>
                <w:lang w:val="ru-RU"/>
              </w:rPr>
            </w:pPr>
            <w:r>
              <w:rPr>
                <w:rFonts w:hint="default"/>
                <w:lang w:val="ru-RU"/>
              </w:rPr>
              <w:t>08.05</w:t>
            </w:r>
          </w:p>
        </w:tc>
        <w:tc>
          <w:tcPr>
            <w:tcW w:w="1933" w:type="dxa"/>
            <w:tcMar>
              <w:top w:w="50" w:type="dxa"/>
              <w:left w:w="100" w:type="dxa"/>
            </w:tcMar>
            <w:vAlign w:val="center"/>
          </w:tcPr>
          <w:p w14:paraId="2DAAAE95">
            <w:pPr>
              <w:spacing w:before="0" w:after="0"/>
              <w:ind w:left="135"/>
              <w:jc w:val="left"/>
            </w:pPr>
          </w:p>
        </w:tc>
      </w:tr>
      <w:tr w14:paraId="38724B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1C5B4661">
            <w:pPr>
              <w:spacing w:before="0" w:after="0"/>
              <w:ind w:left="0"/>
              <w:jc w:val="left"/>
            </w:pPr>
            <w:r>
              <w:rPr>
                <w:rFonts w:ascii="Times New Roman" w:hAnsi="Times New Roman"/>
                <w:b w:val="0"/>
                <w:i w:val="0"/>
                <w:color w:val="000000"/>
                <w:sz w:val="24"/>
              </w:rPr>
              <w:t>32</w:t>
            </w:r>
          </w:p>
        </w:tc>
        <w:tc>
          <w:tcPr>
            <w:tcW w:w="3520" w:type="dxa"/>
            <w:tcMar>
              <w:top w:w="50" w:type="dxa"/>
              <w:left w:w="100" w:type="dxa"/>
            </w:tcMar>
            <w:vAlign w:val="center"/>
          </w:tcPr>
          <w:p w14:paraId="7AEA92DF">
            <w:pPr>
              <w:spacing w:before="0" w:after="0"/>
              <w:ind w:left="135"/>
              <w:jc w:val="left"/>
            </w:pPr>
            <w:r>
              <w:rPr>
                <w:rFonts w:ascii="Times New Roman" w:hAnsi="Times New Roman"/>
                <w:b w:val="0"/>
                <w:i w:val="0"/>
                <w:color w:val="000000"/>
                <w:sz w:val="24"/>
              </w:rPr>
              <w:t>Аминокислоты как амфотерные органические соединения, их биологическое значение. Пептиды. Белки как природные высокомолекулярные соединения</w:t>
            </w:r>
          </w:p>
        </w:tc>
        <w:tc>
          <w:tcPr>
            <w:tcW w:w="793" w:type="dxa"/>
            <w:tcMar>
              <w:top w:w="50" w:type="dxa"/>
              <w:left w:w="100" w:type="dxa"/>
            </w:tcMar>
            <w:vAlign w:val="center"/>
          </w:tcPr>
          <w:p w14:paraId="5446DCF5">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1E5916CA">
            <w:pPr>
              <w:spacing w:before="0" w:after="0" w:line="276" w:lineRule="auto"/>
              <w:ind w:left="135"/>
              <w:jc w:val="center"/>
            </w:pPr>
          </w:p>
        </w:tc>
        <w:tc>
          <w:tcPr>
            <w:tcW w:w="1587" w:type="dxa"/>
            <w:tcMar>
              <w:top w:w="50" w:type="dxa"/>
              <w:left w:w="100" w:type="dxa"/>
            </w:tcMar>
            <w:vAlign w:val="center"/>
          </w:tcPr>
          <w:p w14:paraId="3D2A8C47">
            <w:pPr>
              <w:spacing w:before="0" w:after="0" w:line="276" w:lineRule="auto"/>
              <w:ind w:left="135"/>
              <w:jc w:val="center"/>
            </w:pPr>
          </w:p>
        </w:tc>
        <w:tc>
          <w:tcPr>
            <w:tcW w:w="1120" w:type="dxa"/>
            <w:tcMar>
              <w:top w:w="50" w:type="dxa"/>
              <w:left w:w="100" w:type="dxa"/>
            </w:tcMar>
            <w:vAlign w:val="center"/>
          </w:tcPr>
          <w:p w14:paraId="64C4A5C7">
            <w:pPr>
              <w:spacing w:before="0" w:after="0"/>
              <w:ind w:left="135"/>
              <w:jc w:val="left"/>
              <w:rPr>
                <w:rFonts w:hint="default"/>
                <w:lang w:val="ru-RU"/>
              </w:rPr>
            </w:pPr>
            <w:r>
              <w:rPr>
                <w:rFonts w:hint="default"/>
                <w:lang w:val="ru-RU"/>
              </w:rPr>
              <w:t>15.05</w:t>
            </w:r>
          </w:p>
        </w:tc>
        <w:tc>
          <w:tcPr>
            <w:tcW w:w="1933" w:type="dxa"/>
            <w:tcMar>
              <w:top w:w="50" w:type="dxa"/>
              <w:left w:w="100" w:type="dxa"/>
            </w:tcMar>
            <w:vAlign w:val="center"/>
          </w:tcPr>
          <w:p w14:paraId="5B4E19C2">
            <w:pPr>
              <w:spacing w:before="0" w:after="0"/>
              <w:ind w:left="135"/>
              <w:jc w:val="left"/>
            </w:pPr>
          </w:p>
        </w:tc>
      </w:tr>
      <w:tr w14:paraId="02A785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65A7D15E">
            <w:pPr>
              <w:spacing w:before="0" w:after="0"/>
              <w:ind w:left="0"/>
              <w:jc w:val="left"/>
            </w:pPr>
            <w:r>
              <w:rPr>
                <w:rFonts w:ascii="Times New Roman" w:hAnsi="Times New Roman"/>
                <w:b w:val="0"/>
                <w:i w:val="0"/>
                <w:color w:val="000000"/>
                <w:sz w:val="24"/>
              </w:rPr>
              <w:t>33</w:t>
            </w:r>
          </w:p>
        </w:tc>
        <w:tc>
          <w:tcPr>
            <w:tcW w:w="3520" w:type="dxa"/>
            <w:tcMar>
              <w:top w:w="50" w:type="dxa"/>
              <w:left w:w="100" w:type="dxa"/>
            </w:tcMar>
            <w:vAlign w:val="center"/>
          </w:tcPr>
          <w:p w14:paraId="3D28B3CA">
            <w:pPr>
              <w:spacing w:before="0" w:after="0"/>
              <w:ind w:left="135"/>
              <w:jc w:val="left"/>
            </w:pPr>
            <w:r>
              <w:rPr>
                <w:rFonts w:ascii="Times New Roman" w:hAnsi="Times New Roman"/>
                <w:b w:val="0"/>
                <w:i w:val="0"/>
                <w:color w:val="000000"/>
                <w:sz w:val="24"/>
              </w:rPr>
              <w:t>Основные понятия химии высокомолекулярных соединений</w:t>
            </w:r>
          </w:p>
        </w:tc>
        <w:tc>
          <w:tcPr>
            <w:tcW w:w="793" w:type="dxa"/>
            <w:tcMar>
              <w:top w:w="50" w:type="dxa"/>
              <w:left w:w="100" w:type="dxa"/>
            </w:tcMar>
            <w:vAlign w:val="center"/>
          </w:tcPr>
          <w:p w14:paraId="6CA479A5">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2D3A5C72">
            <w:pPr>
              <w:spacing w:before="0" w:after="0" w:line="276" w:lineRule="auto"/>
              <w:ind w:left="135"/>
              <w:jc w:val="center"/>
            </w:pPr>
          </w:p>
        </w:tc>
        <w:tc>
          <w:tcPr>
            <w:tcW w:w="1587" w:type="dxa"/>
            <w:tcMar>
              <w:top w:w="50" w:type="dxa"/>
              <w:left w:w="100" w:type="dxa"/>
            </w:tcMar>
            <w:vAlign w:val="center"/>
          </w:tcPr>
          <w:p w14:paraId="070BC09A">
            <w:pPr>
              <w:spacing w:before="0" w:after="0" w:line="276" w:lineRule="auto"/>
              <w:ind w:left="135"/>
              <w:jc w:val="center"/>
            </w:pPr>
          </w:p>
        </w:tc>
        <w:tc>
          <w:tcPr>
            <w:tcW w:w="1120" w:type="dxa"/>
            <w:tcMar>
              <w:top w:w="50" w:type="dxa"/>
              <w:left w:w="100" w:type="dxa"/>
            </w:tcMar>
            <w:vAlign w:val="center"/>
          </w:tcPr>
          <w:p w14:paraId="67549E70">
            <w:pPr>
              <w:spacing w:before="0" w:after="0"/>
              <w:ind w:left="135"/>
              <w:jc w:val="left"/>
              <w:rPr>
                <w:rFonts w:hint="default"/>
                <w:lang w:val="ru-RU"/>
              </w:rPr>
            </w:pPr>
            <w:r>
              <w:rPr>
                <w:rFonts w:hint="default"/>
                <w:lang w:val="ru-RU"/>
              </w:rPr>
              <w:t>20.05</w:t>
            </w:r>
          </w:p>
        </w:tc>
        <w:tc>
          <w:tcPr>
            <w:tcW w:w="1933" w:type="dxa"/>
            <w:tcMar>
              <w:top w:w="50" w:type="dxa"/>
              <w:left w:w="100" w:type="dxa"/>
            </w:tcMar>
            <w:vAlign w:val="center"/>
          </w:tcPr>
          <w:p w14:paraId="248A034D">
            <w:pPr>
              <w:spacing w:before="0" w:after="0"/>
              <w:ind w:left="135"/>
              <w:jc w:val="left"/>
            </w:pPr>
          </w:p>
        </w:tc>
      </w:tr>
      <w:tr w14:paraId="15A3DD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56" w:type="dxa"/>
            <w:tcMar>
              <w:top w:w="50" w:type="dxa"/>
              <w:left w:w="100" w:type="dxa"/>
            </w:tcMar>
            <w:vAlign w:val="center"/>
          </w:tcPr>
          <w:p w14:paraId="2B24F6C1">
            <w:pPr>
              <w:spacing w:before="0" w:after="0"/>
              <w:ind w:left="0"/>
              <w:jc w:val="left"/>
            </w:pPr>
            <w:r>
              <w:rPr>
                <w:rFonts w:ascii="Times New Roman" w:hAnsi="Times New Roman"/>
                <w:b w:val="0"/>
                <w:i w:val="0"/>
                <w:color w:val="000000"/>
                <w:sz w:val="24"/>
              </w:rPr>
              <w:t>34</w:t>
            </w:r>
          </w:p>
        </w:tc>
        <w:tc>
          <w:tcPr>
            <w:tcW w:w="3520" w:type="dxa"/>
            <w:tcMar>
              <w:top w:w="50" w:type="dxa"/>
              <w:left w:w="100" w:type="dxa"/>
            </w:tcMar>
            <w:vAlign w:val="center"/>
          </w:tcPr>
          <w:p w14:paraId="4319C5BF">
            <w:pPr>
              <w:spacing w:before="0" w:after="0"/>
              <w:ind w:left="135"/>
              <w:jc w:val="left"/>
            </w:pPr>
            <w:r>
              <w:rPr>
                <w:rFonts w:ascii="Times New Roman" w:hAnsi="Times New Roman"/>
                <w:b w:val="0"/>
                <w:i w:val="0"/>
                <w:color w:val="000000"/>
                <w:sz w:val="24"/>
              </w:rPr>
              <w:t>Основные методы синтеза высокомолекулярных соединений. Пластмассы, каучуки, волокна</w:t>
            </w:r>
          </w:p>
        </w:tc>
        <w:tc>
          <w:tcPr>
            <w:tcW w:w="793" w:type="dxa"/>
            <w:tcMar>
              <w:top w:w="50" w:type="dxa"/>
              <w:left w:w="100" w:type="dxa"/>
            </w:tcMar>
            <w:vAlign w:val="center"/>
          </w:tcPr>
          <w:p w14:paraId="4EAF86F9">
            <w:pPr>
              <w:spacing w:before="0" w:after="0" w:line="276" w:lineRule="auto"/>
              <w:ind w:left="135"/>
              <w:jc w:val="center"/>
            </w:pPr>
            <w:r>
              <w:rPr>
                <w:rFonts w:ascii="Times New Roman" w:hAnsi="Times New Roman"/>
                <w:b w:val="0"/>
                <w:i w:val="0"/>
                <w:color w:val="000000"/>
                <w:sz w:val="24"/>
              </w:rPr>
              <w:t xml:space="preserve"> 1 </w:t>
            </w:r>
          </w:p>
        </w:tc>
        <w:tc>
          <w:tcPr>
            <w:tcW w:w="1485" w:type="dxa"/>
            <w:tcMar>
              <w:top w:w="50" w:type="dxa"/>
              <w:left w:w="100" w:type="dxa"/>
            </w:tcMar>
            <w:vAlign w:val="center"/>
          </w:tcPr>
          <w:p w14:paraId="485190BD">
            <w:pPr>
              <w:spacing w:before="0" w:after="0" w:line="276" w:lineRule="auto"/>
              <w:ind w:left="135"/>
              <w:jc w:val="center"/>
            </w:pPr>
          </w:p>
        </w:tc>
        <w:tc>
          <w:tcPr>
            <w:tcW w:w="1587" w:type="dxa"/>
            <w:tcMar>
              <w:top w:w="50" w:type="dxa"/>
              <w:left w:w="100" w:type="dxa"/>
            </w:tcMar>
            <w:vAlign w:val="center"/>
          </w:tcPr>
          <w:p w14:paraId="2D38B42C">
            <w:pPr>
              <w:spacing w:before="0" w:after="0" w:line="276" w:lineRule="auto"/>
              <w:ind w:left="135"/>
              <w:jc w:val="center"/>
            </w:pPr>
          </w:p>
        </w:tc>
        <w:tc>
          <w:tcPr>
            <w:tcW w:w="1120" w:type="dxa"/>
            <w:tcMar>
              <w:top w:w="50" w:type="dxa"/>
              <w:left w:w="100" w:type="dxa"/>
            </w:tcMar>
            <w:vAlign w:val="center"/>
          </w:tcPr>
          <w:p w14:paraId="0B4C5F82">
            <w:pPr>
              <w:spacing w:before="0" w:after="0"/>
              <w:ind w:left="135"/>
              <w:jc w:val="left"/>
              <w:rPr>
                <w:rFonts w:hint="default"/>
                <w:lang w:val="ru-RU"/>
              </w:rPr>
            </w:pPr>
            <w:r>
              <w:rPr>
                <w:rFonts w:hint="default"/>
                <w:lang w:val="ru-RU"/>
              </w:rPr>
              <w:t>22.05</w:t>
            </w:r>
          </w:p>
        </w:tc>
        <w:tc>
          <w:tcPr>
            <w:tcW w:w="1933" w:type="dxa"/>
            <w:tcMar>
              <w:top w:w="50" w:type="dxa"/>
              <w:left w:w="100" w:type="dxa"/>
            </w:tcMar>
            <w:vAlign w:val="center"/>
          </w:tcPr>
          <w:p w14:paraId="365CF6F5">
            <w:pPr>
              <w:spacing w:before="0" w:after="0"/>
              <w:ind w:left="135"/>
              <w:jc w:val="left"/>
            </w:pPr>
          </w:p>
        </w:tc>
      </w:tr>
      <w:tr w14:paraId="69D6AC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6F1D3BA">
            <w:pPr>
              <w:spacing w:before="0" w:after="0"/>
              <w:ind w:left="135"/>
              <w:jc w:val="left"/>
            </w:pPr>
            <w:r>
              <w:rPr>
                <w:rFonts w:ascii="Times New Roman" w:hAnsi="Times New Roman"/>
                <w:b w:val="0"/>
                <w:i w:val="0"/>
                <w:color w:val="000000"/>
                <w:sz w:val="24"/>
              </w:rPr>
              <w:t>ОБЩЕЕ КОЛИЧЕСТВО ЧАСОВ ПО ПРОГРАММЕ</w:t>
            </w:r>
          </w:p>
        </w:tc>
        <w:tc>
          <w:tcPr>
            <w:tcW w:w="1246" w:type="dxa"/>
            <w:tcMar>
              <w:top w:w="50" w:type="dxa"/>
              <w:left w:w="100" w:type="dxa"/>
            </w:tcMar>
            <w:vAlign w:val="center"/>
          </w:tcPr>
          <w:p w14:paraId="2D348120">
            <w:pPr>
              <w:spacing w:before="0" w:after="0" w:line="276" w:lineRule="auto"/>
              <w:ind w:left="135"/>
              <w:jc w:val="center"/>
            </w:pPr>
            <w:r>
              <w:rPr>
                <w:rFonts w:ascii="Times New Roman" w:hAnsi="Times New Roman"/>
                <w:b w:val="0"/>
                <w:i w:val="0"/>
                <w:color w:val="000000"/>
                <w:sz w:val="24"/>
              </w:rPr>
              <w:t xml:space="preserve"> 34 </w:t>
            </w:r>
          </w:p>
        </w:tc>
        <w:tc>
          <w:tcPr>
            <w:tcW w:w="1485" w:type="dxa"/>
            <w:tcMar>
              <w:top w:w="50" w:type="dxa"/>
              <w:left w:w="100" w:type="dxa"/>
            </w:tcMar>
            <w:vAlign w:val="center"/>
          </w:tcPr>
          <w:p w14:paraId="47149EDC">
            <w:pPr>
              <w:spacing w:before="0" w:after="0" w:line="276" w:lineRule="auto"/>
              <w:ind w:left="135"/>
              <w:jc w:val="center"/>
            </w:pPr>
            <w:r>
              <w:rPr>
                <w:rFonts w:ascii="Times New Roman" w:hAnsi="Times New Roman"/>
                <w:b w:val="0"/>
                <w:i w:val="0"/>
                <w:color w:val="000000"/>
                <w:sz w:val="24"/>
              </w:rPr>
              <w:t xml:space="preserve"> 3 </w:t>
            </w:r>
          </w:p>
        </w:tc>
        <w:tc>
          <w:tcPr>
            <w:tcW w:w="1587" w:type="dxa"/>
            <w:tcMar>
              <w:top w:w="50" w:type="dxa"/>
              <w:left w:w="100" w:type="dxa"/>
            </w:tcMar>
            <w:vAlign w:val="center"/>
          </w:tcPr>
          <w:p w14:paraId="0BC4D5F7">
            <w:pPr>
              <w:spacing w:before="0" w:after="0" w:line="276" w:lineRule="auto"/>
              <w:ind w:left="135"/>
              <w:jc w:val="center"/>
            </w:pPr>
            <w:r>
              <w:rPr>
                <w:rFonts w:ascii="Times New Roman" w:hAnsi="Times New Roman"/>
                <w:b w:val="0"/>
                <w:i w:val="0"/>
                <w:color w:val="000000"/>
                <w:sz w:val="24"/>
              </w:rPr>
              <w:t xml:space="preserve"> 2 </w:t>
            </w:r>
          </w:p>
        </w:tc>
        <w:tc>
          <w:tcPr>
            <w:tcW w:w="0" w:type="auto"/>
            <w:gridSpan w:val="2"/>
            <w:tcMar>
              <w:top w:w="50" w:type="dxa"/>
              <w:left w:w="100" w:type="dxa"/>
            </w:tcMar>
            <w:vAlign w:val="center"/>
          </w:tcPr>
          <w:p w14:paraId="4D92B2C8">
            <w:pPr>
              <w:jc w:val="left"/>
            </w:pPr>
          </w:p>
        </w:tc>
      </w:tr>
    </w:tbl>
    <w:p w14:paraId="07234EE7">
      <w:pPr>
        <w:sectPr>
          <w:pgSz w:w="16383" w:h="11906" w:orient="landscape"/>
          <w:cols w:space="720" w:num="1"/>
        </w:sectPr>
      </w:pPr>
    </w:p>
    <w:p w14:paraId="7E983517">
      <w:pPr>
        <w:spacing w:before="0" w:after="0"/>
        <w:ind w:left="120"/>
        <w:jc w:val="left"/>
      </w:pPr>
      <w:r>
        <w:rPr>
          <w:rFonts w:ascii="Times New Roman" w:hAnsi="Times New Roman"/>
          <w:b/>
          <w:i w:val="0"/>
          <w:color w:val="000000"/>
          <w:sz w:val="28"/>
        </w:rPr>
        <w:t xml:space="preserve"> 11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4896"/>
        <w:gridCol w:w="1141"/>
        <w:gridCol w:w="1408"/>
        <w:gridCol w:w="1515"/>
        <w:gridCol w:w="1059"/>
        <w:gridCol w:w="1856"/>
      </w:tblGrid>
      <w:tr w14:paraId="36DAE4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vMerge w:val="restart"/>
            <w:tcMar>
              <w:top w:w="50" w:type="dxa"/>
              <w:left w:w="100" w:type="dxa"/>
            </w:tcMar>
            <w:vAlign w:val="center"/>
          </w:tcPr>
          <w:p w14:paraId="3C1639FA">
            <w:pPr>
              <w:spacing w:before="0" w:after="0"/>
              <w:ind w:left="135"/>
              <w:jc w:val="left"/>
            </w:pPr>
            <w:r>
              <w:rPr>
                <w:rFonts w:ascii="Times New Roman" w:hAnsi="Times New Roman"/>
                <w:b/>
                <w:i w:val="0"/>
                <w:color w:val="000000"/>
                <w:sz w:val="24"/>
              </w:rPr>
              <w:t xml:space="preserve">№ п/п </w:t>
            </w:r>
          </w:p>
          <w:p w14:paraId="4766D8E3">
            <w:pPr>
              <w:spacing w:before="0" w:after="0"/>
              <w:ind w:left="135"/>
              <w:jc w:val="left"/>
            </w:pPr>
          </w:p>
        </w:tc>
        <w:tc>
          <w:tcPr>
            <w:tcW w:w="4136" w:type="dxa"/>
            <w:vMerge w:val="restart"/>
            <w:tcMar>
              <w:top w:w="50" w:type="dxa"/>
              <w:left w:w="100" w:type="dxa"/>
            </w:tcMar>
            <w:vAlign w:val="center"/>
          </w:tcPr>
          <w:p w14:paraId="6C979BF2">
            <w:pPr>
              <w:spacing w:before="0" w:after="0"/>
              <w:ind w:left="135"/>
              <w:jc w:val="left"/>
            </w:pPr>
            <w:r>
              <w:rPr>
                <w:rFonts w:ascii="Times New Roman" w:hAnsi="Times New Roman"/>
                <w:b/>
                <w:i w:val="0"/>
                <w:color w:val="000000"/>
                <w:sz w:val="24"/>
              </w:rPr>
              <w:t xml:space="preserve">Тема урока </w:t>
            </w:r>
          </w:p>
          <w:p w14:paraId="68610058">
            <w:pPr>
              <w:spacing w:before="0" w:after="0"/>
              <w:ind w:left="135"/>
              <w:jc w:val="left"/>
            </w:pPr>
          </w:p>
        </w:tc>
        <w:tc>
          <w:tcPr>
            <w:tcW w:w="0" w:type="auto"/>
            <w:gridSpan w:val="3"/>
            <w:tcMar>
              <w:top w:w="50" w:type="dxa"/>
              <w:left w:w="100" w:type="dxa"/>
            </w:tcMar>
            <w:vAlign w:val="center"/>
          </w:tcPr>
          <w:p w14:paraId="07114C19">
            <w:pPr>
              <w:spacing w:before="0" w:after="0"/>
              <w:ind w:left="0"/>
              <w:jc w:val="left"/>
            </w:pPr>
            <w:r>
              <w:rPr>
                <w:rFonts w:ascii="Times New Roman" w:hAnsi="Times New Roman"/>
                <w:b/>
                <w:i w:val="0"/>
                <w:color w:val="000000"/>
                <w:sz w:val="24"/>
              </w:rPr>
              <w:t>Количество часов</w:t>
            </w:r>
          </w:p>
        </w:tc>
        <w:tc>
          <w:tcPr>
            <w:tcW w:w="1059" w:type="dxa"/>
            <w:vMerge w:val="restart"/>
            <w:tcMar>
              <w:top w:w="50" w:type="dxa"/>
              <w:left w:w="100" w:type="dxa"/>
            </w:tcMar>
            <w:vAlign w:val="center"/>
          </w:tcPr>
          <w:p w14:paraId="65D2F050">
            <w:pPr>
              <w:spacing w:before="0" w:after="0"/>
              <w:ind w:left="135"/>
              <w:jc w:val="left"/>
            </w:pPr>
            <w:r>
              <w:rPr>
                <w:rFonts w:ascii="Times New Roman" w:hAnsi="Times New Roman"/>
                <w:b/>
                <w:i w:val="0"/>
                <w:color w:val="000000"/>
                <w:sz w:val="24"/>
              </w:rPr>
              <w:t xml:space="preserve">Дата изучения </w:t>
            </w:r>
          </w:p>
          <w:p w14:paraId="2747413D">
            <w:pPr>
              <w:spacing w:before="0" w:after="0"/>
              <w:ind w:left="135"/>
              <w:jc w:val="left"/>
            </w:pPr>
          </w:p>
        </w:tc>
        <w:tc>
          <w:tcPr>
            <w:tcW w:w="1856" w:type="dxa"/>
            <w:vMerge w:val="restart"/>
            <w:tcMar>
              <w:top w:w="50" w:type="dxa"/>
              <w:left w:w="100" w:type="dxa"/>
            </w:tcMar>
            <w:vAlign w:val="center"/>
          </w:tcPr>
          <w:p w14:paraId="660C0142">
            <w:pPr>
              <w:spacing w:before="0" w:after="0"/>
              <w:ind w:left="135"/>
              <w:jc w:val="left"/>
            </w:pPr>
            <w:r>
              <w:rPr>
                <w:rFonts w:ascii="Times New Roman" w:hAnsi="Times New Roman"/>
                <w:b/>
                <w:i w:val="0"/>
                <w:color w:val="000000"/>
                <w:sz w:val="24"/>
              </w:rPr>
              <w:t xml:space="preserve">Электронные цифровые образовательные ресурсы </w:t>
            </w:r>
          </w:p>
          <w:p w14:paraId="576E9198">
            <w:pPr>
              <w:spacing w:before="0" w:after="0"/>
              <w:ind w:left="135"/>
              <w:jc w:val="left"/>
            </w:pPr>
          </w:p>
        </w:tc>
      </w:tr>
      <w:tr w14:paraId="726E3C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1C3B7F2D">
            <w:pPr>
              <w:jc w:val="left"/>
            </w:pPr>
          </w:p>
        </w:tc>
        <w:tc>
          <w:tcPr>
            <w:tcW w:w="0" w:type="auto"/>
            <w:vMerge w:val="continue"/>
            <w:tcBorders>
              <w:top w:val="nil"/>
            </w:tcBorders>
            <w:tcMar>
              <w:top w:w="50" w:type="dxa"/>
              <w:left w:w="100" w:type="dxa"/>
            </w:tcMar>
          </w:tcPr>
          <w:p w14:paraId="74CB36EC">
            <w:pPr>
              <w:jc w:val="left"/>
            </w:pPr>
          </w:p>
        </w:tc>
        <w:tc>
          <w:tcPr>
            <w:tcW w:w="726" w:type="dxa"/>
            <w:tcMar>
              <w:top w:w="50" w:type="dxa"/>
              <w:left w:w="100" w:type="dxa"/>
            </w:tcMar>
            <w:vAlign w:val="center"/>
          </w:tcPr>
          <w:p w14:paraId="551BDAEA">
            <w:pPr>
              <w:spacing w:before="0" w:after="0"/>
              <w:ind w:left="135"/>
              <w:jc w:val="left"/>
            </w:pPr>
            <w:r>
              <w:rPr>
                <w:rFonts w:ascii="Times New Roman" w:hAnsi="Times New Roman"/>
                <w:b/>
                <w:i w:val="0"/>
                <w:color w:val="000000"/>
                <w:sz w:val="24"/>
              </w:rPr>
              <w:t xml:space="preserve">Всего </w:t>
            </w:r>
          </w:p>
          <w:p w14:paraId="13A95299">
            <w:pPr>
              <w:spacing w:before="0" w:after="0"/>
              <w:ind w:left="135"/>
              <w:jc w:val="left"/>
            </w:pPr>
          </w:p>
        </w:tc>
        <w:tc>
          <w:tcPr>
            <w:tcW w:w="1408" w:type="dxa"/>
            <w:tcMar>
              <w:top w:w="50" w:type="dxa"/>
              <w:left w:w="100" w:type="dxa"/>
            </w:tcMar>
            <w:vAlign w:val="center"/>
          </w:tcPr>
          <w:p w14:paraId="1B9568FF">
            <w:pPr>
              <w:spacing w:before="0" w:after="0"/>
              <w:ind w:left="135"/>
              <w:jc w:val="left"/>
            </w:pPr>
            <w:r>
              <w:rPr>
                <w:rFonts w:ascii="Times New Roman" w:hAnsi="Times New Roman"/>
                <w:b/>
                <w:i w:val="0"/>
                <w:color w:val="000000"/>
                <w:sz w:val="24"/>
              </w:rPr>
              <w:t xml:space="preserve">Контрольные работы </w:t>
            </w:r>
          </w:p>
          <w:p w14:paraId="5284AA72">
            <w:pPr>
              <w:spacing w:before="0" w:after="0"/>
              <w:ind w:left="135"/>
              <w:jc w:val="left"/>
            </w:pPr>
          </w:p>
        </w:tc>
        <w:tc>
          <w:tcPr>
            <w:tcW w:w="1515" w:type="dxa"/>
            <w:tcMar>
              <w:top w:w="50" w:type="dxa"/>
              <w:left w:w="100" w:type="dxa"/>
            </w:tcMar>
            <w:vAlign w:val="center"/>
          </w:tcPr>
          <w:p w14:paraId="509AF4C6">
            <w:pPr>
              <w:spacing w:before="0" w:after="0"/>
              <w:ind w:left="135"/>
              <w:jc w:val="left"/>
            </w:pPr>
            <w:r>
              <w:rPr>
                <w:rFonts w:ascii="Times New Roman" w:hAnsi="Times New Roman"/>
                <w:b/>
                <w:i w:val="0"/>
                <w:color w:val="000000"/>
                <w:sz w:val="24"/>
              </w:rPr>
              <w:t xml:space="preserve">Практические работы </w:t>
            </w:r>
          </w:p>
          <w:p w14:paraId="607DB815">
            <w:pPr>
              <w:spacing w:before="0" w:after="0"/>
              <w:ind w:left="135"/>
              <w:jc w:val="left"/>
            </w:pPr>
          </w:p>
        </w:tc>
        <w:tc>
          <w:tcPr>
            <w:tcW w:w="0" w:type="auto"/>
            <w:vMerge w:val="continue"/>
            <w:tcBorders>
              <w:top w:val="nil"/>
            </w:tcBorders>
            <w:tcMar>
              <w:top w:w="50" w:type="dxa"/>
              <w:left w:w="100" w:type="dxa"/>
            </w:tcMar>
          </w:tcPr>
          <w:p w14:paraId="2CAD0803">
            <w:pPr>
              <w:jc w:val="left"/>
            </w:pPr>
          </w:p>
        </w:tc>
        <w:tc>
          <w:tcPr>
            <w:tcW w:w="0" w:type="auto"/>
            <w:vMerge w:val="continue"/>
            <w:tcBorders>
              <w:top w:val="nil"/>
            </w:tcBorders>
            <w:tcMar>
              <w:top w:w="50" w:type="dxa"/>
              <w:left w:w="100" w:type="dxa"/>
            </w:tcMar>
          </w:tcPr>
          <w:p w14:paraId="3F53B180">
            <w:pPr>
              <w:jc w:val="left"/>
            </w:pPr>
          </w:p>
        </w:tc>
      </w:tr>
      <w:tr w14:paraId="75252C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317" w:type="dxa"/>
            <w:tcMar>
              <w:top w:w="50" w:type="dxa"/>
              <w:left w:w="100" w:type="dxa"/>
            </w:tcMar>
            <w:vAlign w:val="center"/>
          </w:tcPr>
          <w:p w14:paraId="0B3A4428">
            <w:pPr>
              <w:spacing w:before="0" w:after="0"/>
              <w:ind w:left="0"/>
              <w:jc w:val="left"/>
            </w:pPr>
            <w:r>
              <w:rPr>
                <w:rFonts w:ascii="Times New Roman" w:hAnsi="Times New Roman"/>
                <w:b w:val="0"/>
                <w:i w:val="0"/>
                <w:color w:val="000000"/>
                <w:sz w:val="24"/>
              </w:rPr>
              <w:t>1</w:t>
            </w:r>
          </w:p>
        </w:tc>
        <w:tc>
          <w:tcPr>
            <w:tcW w:w="4136" w:type="dxa"/>
            <w:tcMar>
              <w:top w:w="50" w:type="dxa"/>
              <w:left w:w="100" w:type="dxa"/>
            </w:tcMar>
            <w:vAlign w:val="center"/>
          </w:tcPr>
          <w:p w14:paraId="45472D51">
            <w:pPr>
              <w:spacing w:before="0" w:after="0"/>
              <w:ind w:left="135"/>
              <w:jc w:val="left"/>
            </w:pPr>
            <w:r>
              <w:rPr>
                <w:rFonts w:ascii="Times New Roman" w:hAnsi="Times New Roman"/>
                <w:b w:val="0"/>
                <w:i w:val="0"/>
                <w:color w:val="000000"/>
                <w:sz w:val="24"/>
              </w:rPr>
              <w:t>Химический элемент. Атом. Электронная конфигурация атомов</w:t>
            </w:r>
          </w:p>
        </w:tc>
        <w:tc>
          <w:tcPr>
            <w:tcW w:w="726" w:type="dxa"/>
            <w:tcMar>
              <w:top w:w="50" w:type="dxa"/>
              <w:left w:w="100" w:type="dxa"/>
            </w:tcMar>
            <w:vAlign w:val="center"/>
          </w:tcPr>
          <w:p w14:paraId="4C5C9104">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4D3968CC">
            <w:pPr>
              <w:spacing w:before="0" w:after="0" w:line="276" w:lineRule="auto"/>
              <w:ind w:left="135"/>
              <w:jc w:val="center"/>
            </w:pPr>
          </w:p>
        </w:tc>
        <w:tc>
          <w:tcPr>
            <w:tcW w:w="1515" w:type="dxa"/>
            <w:tcMar>
              <w:top w:w="50" w:type="dxa"/>
              <w:left w:w="100" w:type="dxa"/>
            </w:tcMar>
            <w:vAlign w:val="center"/>
          </w:tcPr>
          <w:p w14:paraId="31A98C33">
            <w:pPr>
              <w:spacing w:before="0" w:after="0" w:line="276" w:lineRule="auto"/>
              <w:ind w:left="135"/>
              <w:jc w:val="center"/>
            </w:pPr>
          </w:p>
        </w:tc>
        <w:tc>
          <w:tcPr>
            <w:tcW w:w="1059" w:type="dxa"/>
            <w:tcMar>
              <w:top w:w="50" w:type="dxa"/>
              <w:left w:w="100" w:type="dxa"/>
            </w:tcMar>
            <w:vAlign w:val="center"/>
          </w:tcPr>
          <w:p w14:paraId="19B39594">
            <w:pPr>
              <w:spacing w:before="0" w:after="0"/>
              <w:ind w:left="135"/>
              <w:jc w:val="left"/>
              <w:rPr>
                <w:rFonts w:hint="default"/>
                <w:lang w:val="ru-RU"/>
              </w:rPr>
            </w:pPr>
            <w:r>
              <w:rPr>
                <w:rFonts w:hint="default"/>
                <w:lang w:val="ru-RU"/>
              </w:rPr>
              <w:t>01.09</w:t>
            </w:r>
          </w:p>
        </w:tc>
        <w:tc>
          <w:tcPr>
            <w:tcW w:w="1856" w:type="dxa"/>
            <w:tcMar>
              <w:top w:w="50" w:type="dxa"/>
              <w:left w:w="100" w:type="dxa"/>
            </w:tcMar>
            <w:vAlign w:val="center"/>
          </w:tcPr>
          <w:p w14:paraId="7155F665">
            <w:pPr>
              <w:spacing w:before="0" w:after="0"/>
              <w:ind w:left="135"/>
              <w:jc w:val="left"/>
            </w:pPr>
          </w:p>
        </w:tc>
      </w:tr>
      <w:tr w14:paraId="262FB7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1682AA62">
            <w:pPr>
              <w:spacing w:before="0" w:after="0"/>
              <w:ind w:left="0"/>
              <w:jc w:val="left"/>
            </w:pPr>
            <w:r>
              <w:rPr>
                <w:rFonts w:ascii="Times New Roman" w:hAnsi="Times New Roman"/>
                <w:b w:val="0"/>
                <w:i w:val="0"/>
                <w:color w:val="000000"/>
                <w:sz w:val="24"/>
              </w:rPr>
              <w:t>2</w:t>
            </w:r>
          </w:p>
        </w:tc>
        <w:tc>
          <w:tcPr>
            <w:tcW w:w="4136" w:type="dxa"/>
            <w:tcMar>
              <w:top w:w="50" w:type="dxa"/>
              <w:left w:w="100" w:type="dxa"/>
            </w:tcMar>
            <w:vAlign w:val="center"/>
          </w:tcPr>
          <w:p w14:paraId="51C0BA35">
            <w:pPr>
              <w:spacing w:before="0" w:after="0"/>
              <w:ind w:left="135"/>
              <w:jc w:val="left"/>
            </w:pPr>
            <w:r>
              <w:rPr>
                <w:rFonts w:ascii="Times New Roman" w:hAnsi="Times New Roman"/>
                <w:b w:val="0"/>
                <w:i w:val="0"/>
                <w:color w:val="000000"/>
                <w:sz w:val="24"/>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14:paraId="55F11F2E">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5891EA39">
            <w:pPr>
              <w:spacing w:before="0" w:after="0" w:line="276" w:lineRule="auto"/>
              <w:ind w:left="135"/>
              <w:jc w:val="center"/>
            </w:pPr>
          </w:p>
        </w:tc>
        <w:tc>
          <w:tcPr>
            <w:tcW w:w="1515" w:type="dxa"/>
            <w:tcMar>
              <w:top w:w="50" w:type="dxa"/>
              <w:left w:w="100" w:type="dxa"/>
            </w:tcMar>
            <w:vAlign w:val="center"/>
          </w:tcPr>
          <w:p w14:paraId="262EF32C">
            <w:pPr>
              <w:spacing w:before="0" w:after="0" w:line="276" w:lineRule="auto"/>
              <w:ind w:left="135"/>
              <w:jc w:val="center"/>
            </w:pPr>
          </w:p>
        </w:tc>
        <w:tc>
          <w:tcPr>
            <w:tcW w:w="1059" w:type="dxa"/>
            <w:tcMar>
              <w:top w:w="50" w:type="dxa"/>
              <w:left w:w="100" w:type="dxa"/>
            </w:tcMar>
            <w:vAlign w:val="center"/>
          </w:tcPr>
          <w:p w14:paraId="7631A044">
            <w:pPr>
              <w:spacing w:before="0" w:after="0"/>
              <w:ind w:left="135"/>
              <w:jc w:val="left"/>
              <w:rPr>
                <w:rFonts w:hint="default"/>
                <w:lang w:val="ru-RU"/>
              </w:rPr>
            </w:pPr>
            <w:r>
              <w:rPr>
                <w:rFonts w:hint="default"/>
                <w:lang w:val="ru-RU"/>
              </w:rPr>
              <w:t>08.09</w:t>
            </w:r>
          </w:p>
        </w:tc>
        <w:tc>
          <w:tcPr>
            <w:tcW w:w="1856" w:type="dxa"/>
            <w:tcMar>
              <w:top w:w="50" w:type="dxa"/>
              <w:left w:w="100" w:type="dxa"/>
            </w:tcMar>
            <w:vAlign w:val="center"/>
          </w:tcPr>
          <w:p w14:paraId="2FBFDCA5">
            <w:pPr>
              <w:spacing w:before="0" w:after="0"/>
              <w:ind w:left="135"/>
              <w:jc w:val="left"/>
            </w:pPr>
          </w:p>
        </w:tc>
      </w:tr>
      <w:tr w14:paraId="0BFEDF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4BED6A2C">
            <w:pPr>
              <w:spacing w:before="0" w:after="0"/>
              <w:ind w:left="0"/>
              <w:jc w:val="left"/>
            </w:pPr>
            <w:r>
              <w:rPr>
                <w:rFonts w:ascii="Times New Roman" w:hAnsi="Times New Roman"/>
                <w:b w:val="0"/>
                <w:i w:val="0"/>
                <w:color w:val="000000"/>
                <w:sz w:val="24"/>
              </w:rPr>
              <w:t>3</w:t>
            </w:r>
          </w:p>
        </w:tc>
        <w:tc>
          <w:tcPr>
            <w:tcW w:w="4136" w:type="dxa"/>
            <w:tcMar>
              <w:top w:w="50" w:type="dxa"/>
              <w:left w:w="100" w:type="dxa"/>
            </w:tcMar>
            <w:vAlign w:val="center"/>
          </w:tcPr>
          <w:p w14:paraId="5AB02279">
            <w:pPr>
              <w:spacing w:before="0" w:after="0"/>
              <w:ind w:left="135"/>
              <w:jc w:val="left"/>
            </w:pPr>
            <w:r>
              <w:rPr>
                <w:rFonts w:ascii="Times New Roman" w:hAnsi="Times New Roman"/>
                <w:b w:val="0"/>
                <w:i w:val="0"/>
                <w:color w:val="000000"/>
                <w:sz w:val="24"/>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14:paraId="341F34A3">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2571E182">
            <w:pPr>
              <w:spacing w:before="0" w:after="0" w:line="276" w:lineRule="auto"/>
              <w:ind w:left="135"/>
              <w:jc w:val="center"/>
            </w:pPr>
          </w:p>
        </w:tc>
        <w:tc>
          <w:tcPr>
            <w:tcW w:w="1515" w:type="dxa"/>
            <w:tcMar>
              <w:top w:w="50" w:type="dxa"/>
              <w:left w:w="100" w:type="dxa"/>
            </w:tcMar>
            <w:vAlign w:val="center"/>
          </w:tcPr>
          <w:p w14:paraId="4B129306">
            <w:pPr>
              <w:spacing w:before="0" w:after="0" w:line="276" w:lineRule="auto"/>
              <w:ind w:left="135"/>
              <w:jc w:val="center"/>
            </w:pPr>
          </w:p>
        </w:tc>
        <w:tc>
          <w:tcPr>
            <w:tcW w:w="1059" w:type="dxa"/>
            <w:tcMar>
              <w:top w:w="50" w:type="dxa"/>
              <w:left w:w="100" w:type="dxa"/>
            </w:tcMar>
            <w:vAlign w:val="center"/>
          </w:tcPr>
          <w:p w14:paraId="6184BC41">
            <w:pPr>
              <w:spacing w:before="0" w:after="0"/>
              <w:ind w:left="135"/>
              <w:jc w:val="left"/>
              <w:rPr>
                <w:rFonts w:hint="default"/>
                <w:lang w:val="ru-RU"/>
              </w:rPr>
            </w:pPr>
            <w:r>
              <w:rPr>
                <w:rFonts w:hint="default"/>
                <w:lang w:val="ru-RU"/>
              </w:rPr>
              <w:t>15.09</w:t>
            </w:r>
          </w:p>
        </w:tc>
        <w:tc>
          <w:tcPr>
            <w:tcW w:w="1856" w:type="dxa"/>
            <w:tcMar>
              <w:top w:w="50" w:type="dxa"/>
              <w:left w:w="100" w:type="dxa"/>
            </w:tcMar>
            <w:vAlign w:val="center"/>
          </w:tcPr>
          <w:p w14:paraId="4E77C5F3">
            <w:pPr>
              <w:spacing w:before="0" w:after="0"/>
              <w:ind w:left="135"/>
              <w:jc w:val="left"/>
            </w:pPr>
          </w:p>
        </w:tc>
      </w:tr>
      <w:tr w14:paraId="16B1E5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34346894">
            <w:pPr>
              <w:spacing w:before="0" w:after="0"/>
              <w:ind w:left="0"/>
              <w:jc w:val="left"/>
            </w:pPr>
            <w:r>
              <w:rPr>
                <w:rFonts w:ascii="Times New Roman" w:hAnsi="Times New Roman"/>
                <w:b w:val="0"/>
                <w:i w:val="0"/>
                <w:color w:val="000000"/>
                <w:sz w:val="24"/>
              </w:rPr>
              <w:t>4</w:t>
            </w:r>
          </w:p>
        </w:tc>
        <w:tc>
          <w:tcPr>
            <w:tcW w:w="4136" w:type="dxa"/>
            <w:tcMar>
              <w:top w:w="50" w:type="dxa"/>
              <w:left w:w="100" w:type="dxa"/>
            </w:tcMar>
            <w:vAlign w:val="center"/>
          </w:tcPr>
          <w:p w14:paraId="456C50A8">
            <w:pPr>
              <w:spacing w:before="0" w:after="0"/>
              <w:ind w:left="135"/>
              <w:jc w:val="left"/>
            </w:pPr>
            <w:r>
              <w:rPr>
                <w:rFonts w:ascii="Times New Roman" w:hAnsi="Times New Roman"/>
                <w:b w:val="0"/>
                <w:i w:val="0"/>
                <w:color w:val="000000"/>
                <w:sz w:val="24"/>
              </w:rPr>
              <w:t>Строение вещества. Химическая связь, её виды; механизмы образования ковалентной связи. Водородная связь</w:t>
            </w:r>
          </w:p>
        </w:tc>
        <w:tc>
          <w:tcPr>
            <w:tcW w:w="726" w:type="dxa"/>
            <w:tcMar>
              <w:top w:w="50" w:type="dxa"/>
              <w:left w:w="100" w:type="dxa"/>
            </w:tcMar>
            <w:vAlign w:val="center"/>
          </w:tcPr>
          <w:p w14:paraId="77FDE106">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37B5B3F8">
            <w:pPr>
              <w:spacing w:before="0" w:after="0" w:line="276" w:lineRule="auto"/>
              <w:ind w:left="135"/>
              <w:jc w:val="center"/>
            </w:pPr>
          </w:p>
        </w:tc>
        <w:tc>
          <w:tcPr>
            <w:tcW w:w="1515" w:type="dxa"/>
            <w:tcMar>
              <w:top w:w="50" w:type="dxa"/>
              <w:left w:w="100" w:type="dxa"/>
            </w:tcMar>
            <w:vAlign w:val="center"/>
          </w:tcPr>
          <w:p w14:paraId="724F6A7F">
            <w:pPr>
              <w:spacing w:before="0" w:after="0" w:line="276" w:lineRule="auto"/>
              <w:ind w:left="135"/>
              <w:jc w:val="center"/>
            </w:pPr>
          </w:p>
        </w:tc>
        <w:tc>
          <w:tcPr>
            <w:tcW w:w="1059" w:type="dxa"/>
            <w:tcMar>
              <w:top w:w="50" w:type="dxa"/>
              <w:left w:w="100" w:type="dxa"/>
            </w:tcMar>
            <w:vAlign w:val="center"/>
          </w:tcPr>
          <w:p w14:paraId="22100215">
            <w:pPr>
              <w:spacing w:before="0" w:after="0"/>
              <w:ind w:left="135"/>
              <w:jc w:val="left"/>
              <w:rPr>
                <w:rFonts w:hint="default"/>
                <w:lang w:val="ru-RU"/>
              </w:rPr>
            </w:pPr>
            <w:r>
              <w:rPr>
                <w:rFonts w:hint="default"/>
                <w:lang w:val="ru-RU"/>
              </w:rPr>
              <w:t>22.09</w:t>
            </w:r>
          </w:p>
        </w:tc>
        <w:tc>
          <w:tcPr>
            <w:tcW w:w="1856" w:type="dxa"/>
            <w:tcMar>
              <w:top w:w="50" w:type="dxa"/>
              <w:left w:w="100" w:type="dxa"/>
            </w:tcMar>
            <w:vAlign w:val="center"/>
          </w:tcPr>
          <w:p w14:paraId="7650828D">
            <w:pPr>
              <w:spacing w:before="0" w:after="0"/>
              <w:ind w:left="135"/>
              <w:jc w:val="left"/>
            </w:pPr>
          </w:p>
        </w:tc>
      </w:tr>
      <w:tr w14:paraId="49E698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4FDD8A9D">
            <w:pPr>
              <w:spacing w:before="0" w:after="0"/>
              <w:ind w:left="0"/>
              <w:jc w:val="left"/>
            </w:pPr>
            <w:r>
              <w:rPr>
                <w:rFonts w:ascii="Times New Roman" w:hAnsi="Times New Roman"/>
                <w:b w:val="0"/>
                <w:i w:val="0"/>
                <w:color w:val="000000"/>
                <w:sz w:val="24"/>
              </w:rPr>
              <w:t>5</w:t>
            </w:r>
          </w:p>
        </w:tc>
        <w:tc>
          <w:tcPr>
            <w:tcW w:w="4136" w:type="dxa"/>
            <w:tcMar>
              <w:top w:w="50" w:type="dxa"/>
              <w:left w:w="100" w:type="dxa"/>
            </w:tcMar>
            <w:vAlign w:val="center"/>
          </w:tcPr>
          <w:p w14:paraId="0AA3FA35">
            <w:pPr>
              <w:spacing w:before="0" w:after="0"/>
              <w:ind w:left="135"/>
              <w:jc w:val="left"/>
            </w:pPr>
            <w:r>
              <w:rPr>
                <w:rFonts w:ascii="Times New Roman" w:hAnsi="Times New Roman"/>
                <w:b w:val="0"/>
                <w:i w:val="0"/>
                <w:color w:val="000000"/>
                <w:sz w:val="24"/>
              </w:rPr>
              <w:t>Валентность. Электроотрицательность. Степень окисления. Вещества молекулярного и немолекулярного строения</w:t>
            </w:r>
          </w:p>
        </w:tc>
        <w:tc>
          <w:tcPr>
            <w:tcW w:w="726" w:type="dxa"/>
            <w:tcMar>
              <w:top w:w="50" w:type="dxa"/>
              <w:left w:w="100" w:type="dxa"/>
            </w:tcMar>
            <w:vAlign w:val="center"/>
          </w:tcPr>
          <w:p w14:paraId="54C314B3">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3812BE01">
            <w:pPr>
              <w:spacing w:before="0" w:after="0" w:line="276" w:lineRule="auto"/>
              <w:ind w:left="135"/>
              <w:jc w:val="center"/>
            </w:pPr>
          </w:p>
        </w:tc>
        <w:tc>
          <w:tcPr>
            <w:tcW w:w="1515" w:type="dxa"/>
            <w:tcMar>
              <w:top w:w="50" w:type="dxa"/>
              <w:left w:w="100" w:type="dxa"/>
            </w:tcMar>
            <w:vAlign w:val="center"/>
          </w:tcPr>
          <w:p w14:paraId="1DFB9F2A">
            <w:pPr>
              <w:spacing w:before="0" w:after="0" w:line="276" w:lineRule="auto"/>
              <w:ind w:left="135"/>
              <w:jc w:val="center"/>
            </w:pPr>
          </w:p>
        </w:tc>
        <w:tc>
          <w:tcPr>
            <w:tcW w:w="1059" w:type="dxa"/>
            <w:tcMar>
              <w:top w:w="50" w:type="dxa"/>
              <w:left w:w="100" w:type="dxa"/>
            </w:tcMar>
            <w:vAlign w:val="center"/>
          </w:tcPr>
          <w:p w14:paraId="67A92FF8">
            <w:pPr>
              <w:spacing w:before="0" w:after="0"/>
              <w:ind w:left="135"/>
              <w:jc w:val="left"/>
              <w:rPr>
                <w:rFonts w:hint="default"/>
                <w:lang w:val="ru-RU"/>
              </w:rPr>
            </w:pPr>
            <w:r>
              <w:rPr>
                <w:rFonts w:hint="default"/>
                <w:lang w:val="ru-RU"/>
              </w:rPr>
              <w:t>29.09</w:t>
            </w:r>
          </w:p>
        </w:tc>
        <w:tc>
          <w:tcPr>
            <w:tcW w:w="1856" w:type="dxa"/>
            <w:tcMar>
              <w:top w:w="50" w:type="dxa"/>
              <w:left w:w="100" w:type="dxa"/>
            </w:tcMar>
            <w:vAlign w:val="center"/>
          </w:tcPr>
          <w:p w14:paraId="04EEB70C">
            <w:pPr>
              <w:spacing w:before="0" w:after="0"/>
              <w:ind w:left="135"/>
              <w:jc w:val="left"/>
            </w:pPr>
          </w:p>
        </w:tc>
      </w:tr>
      <w:tr w14:paraId="4889AA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10442BA9">
            <w:pPr>
              <w:spacing w:before="0" w:after="0"/>
              <w:ind w:left="0"/>
              <w:jc w:val="left"/>
            </w:pPr>
            <w:r>
              <w:rPr>
                <w:rFonts w:ascii="Times New Roman" w:hAnsi="Times New Roman"/>
                <w:b w:val="0"/>
                <w:i w:val="0"/>
                <w:color w:val="000000"/>
                <w:sz w:val="24"/>
              </w:rPr>
              <w:t>6</w:t>
            </w:r>
          </w:p>
        </w:tc>
        <w:tc>
          <w:tcPr>
            <w:tcW w:w="4136" w:type="dxa"/>
            <w:tcMar>
              <w:top w:w="50" w:type="dxa"/>
              <w:left w:w="100" w:type="dxa"/>
            </w:tcMar>
            <w:vAlign w:val="center"/>
          </w:tcPr>
          <w:p w14:paraId="6F7E94B4">
            <w:pPr>
              <w:spacing w:before="0" w:after="0"/>
              <w:ind w:left="135"/>
              <w:jc w:val="left"/>
            </w:pPr>
            <w:r>
              <w:rPr>
                <w:rFonts w:ascii="Times New Roman" w:hAnsi="Times New Roman"/>
                <w:b w:val="0"/>
                <w:i w:val="0"/>
                <w:color w:val="000000"/>
                <w:sz w:val="24"/>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14:paraId="5358645E">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4A55789F">
            <w:pPr>
              <w:spacing w:before="0" w:after="0" w:line="276" w:lineRule="auto"/>
              <w:ind w:left="135"/>
              <w:jc w:val="center"/>
            </w:pPr>
          </w:p>
        </w:tc>
        <w:tc>
          <w:tcPr>
            <w:tcW w:w="1515" w:type="dxa"/>
            <w:tcMar>
              <w:top w:w="50" w:type="dxa"/>
              <w:left w:w="100" w:type="dxa"/>
            </w:tcMar>
            <w:vAlign w:val="center"/>
          </w:tcPr>
          <w:p w14:paraId="37AE2E5C">
            <w:pPr>
              <w:spacing w:before="0" w:after="0" w:line="276" w:lineRule="auto"/>
              <w:ind w:left="135"/>
              <w:jc w:val="center"/>
            </w:pPr>
          </w:p>
        </w:tc>
        <w:tc>
          <w:tcPr>
            <w:tcW w:w="1059" w:type="dxa"/>
            <w:tcMar>
              <w:top w:w="50" w:type="dxa"/>
              <w:left w:w="100" w:type="dxa"/>
            </w:tcMar>
            <w:vAlign w:val="center"/>
          </w:tcPr>
          <w:p w14:paraId="66D7B640">
            <w:pPr>
              <w:spacing w:before="0" w:after="0"/>
              <w:ind w:left="135"/>
              <w:jc w:val="left"/>
              <w:rPr>
                <w:rFonts w:hint="default"/>
                <w:lang w:val="ru-RU"/>
              </w:rPr>
            </w:pPr>
            <w:r>
              <w:rPr>
                <w:rFonts w:hint="default"/>
                <w:lang w:val="ru-RU"/>
              </w:rPr>
              <w:t>06.10</w:t>
            </w:r>
          </w:p>
        </w:tc>
        <w:tc>
          <w:tcPr>
            <w:tcW w:w="1856" w:type="dxa"/>
            <w:tcMar>
              <w:top w:w="50" w:type="dxa"/>
              <w:left w:w="100" w:type="dxa"/>
            </w:tcMar>
            <w:vAlign w:val="center"/>
          </w:tcPr>
          <w:p w14:paraId="6A9E1A2C">
            <w:pPr>
              <w:spacing w:before="0" w:after="0"/>
              <w:ind w:left="135"/>
              <w:jc w:val="left"/>
            </w:pPr>
          </w:p>
        </w:tc>
      </w:tr>
      <w:tr w14:paraId="621905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7F9DB31E">
            <w:pPr>
              <w:spacing w:before="0" w:after="0"/>
              <w:ind w:left="0"/>
              <w:jc w:val="left"/>
            </w:pPr>
            <w:r>
              <w:rPr>
                <w:rFonts w:ascii="Times New Roman" w:hAnsi="Times New Roman"/>
                <w:b w:val="0"/>
                <w:i w:val="0"/>
                <w:color w:val="000000"/>
                <w:sz w:val="24"/>
              </w:rPr>
              <w:t>7</w:t>
            </w:r>
          </w:p>
        </w:tc>
        <w:tc>
          <w:tcPr>
            <w:tcW w:w="4136" w:type="dxa"/>
            <w:tcMar>
              <w:top w:w="50" w:type="dxa"/>
              <w:left w:w="100" w:type="dxa"/>
            </w:tcMar>
            <w:vAlign w:val="center"/>
          </w:tcPr>
          <w:p w14:paraId="201D28F7">
            <w:pPr>
              <w:spacing w:before="0" w:after="0"/>
              <w:ind w:left="135"/>
              <w:jc w:val="left"/>
            </w:pPr>
            <w:r>
              <w:rPr>
                <w:rFonts w:ascii="Times New Roman" w:hAnsi="Times New Roman"/>
                <w:b w:val="0"/>
                <w:i w:val="0"/>
                <w:color w:val="000000"/>
                <w:sz w:val="24"/>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14:paraId="714A8828">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560F73DD">
            <w:pPr>
              <w:spacing w:before="0" w:after="0" w:line="276" w:lineRule="auto"/>
              <w:ind w:left="135"/>
              <w:jc w:val="center"/>
            </w:pPr>
          </w:p>
        </w:tc>
        <w:tc>
          <w:tcPr>
            <w:tcW w:w="1515" w:type="dxa"/>
            <w:tcMar>
              <w:top w:w="50" w:type="dxa"/>
              <w:left w:w="100" w:type="dxa"/>
            </w:tcMar>
            <w:vAlign w:val="center"/>
          </w:tcPr>
          <w:p w14:paraId="65D5A6F0">
            <w:pPr>
              <w:spacing w:before="0" w:after="0" w:line="276" w:lineRule="auto"/>
              <w:ind w:left="135"/>
              <w:jc w:val="center"/>
            </w:pPr>
          </w:p>
        </w:tc>
        <w:tc>
          <w:tcPr>
            <w:tcW w:w="1059" w:type="dxa"/>
            <w:tcMar>
              <w:top w:w="50" w:type="dxa"/>
              <w:left w:w="100" w:type="dxa"/>
            </w:tcMar>
            <w:vAlign w:val="center"/>
          </w:tcPr>
          <w:p w14:paraId="2A9A13BB">
            <w:pPr>
              <w:spacing w:before="0" w:after="0"/>
              <w:ind w:left="135"/>
              <w:jc w:val="left"/>
              <w:rPr>
                <w:rFonts w:hint="default"/>
                <w:lang w:val="ru-RU"/>
              </w:rPr>
            </w:pPr>
            <w:r>
              <w:rPr>
                <w:rFonts w:hint="default"/>
                <w:lang w:val="ru-RU"/>
              </w:rPr>
              <w:t>13.10</w:t>
            </w:r>
          </w:p>
        </w:tc>
        <w:tc>
          <w:tcPr>
            <w:tcW w:w="1856" w:type="dxa"/>
            <w:tcMar>
              <w:top w:w="50" w:type="dxa"/>
              <w:left w:w="100" w:type="dxa"/>
            </w:tcMar>
            <w:vAlign w:val="center"/>
          </w:tcPr>
          <w:p w14:paraId="04E27304">
            <w:pPr>
              <w:spacing w:before="0" w:after="0"/>
              <w:ind w:left="135"/>
              <w:jc w:val="left"/>
            </w:pPr>
          </w:p>
        </w:tc>
      </w:tr>
      <w:tr w14:paraId="148724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381D8E17">
            <w:pPr>
              <w:spacing w:before="0" w:after="0"/>
              <w:ind w:left="0"/>
              <w:jc w:val="left"/>
            </w:pPr>
            <w:r>
              <w:rPr>
                <w:rFonts w:ascii="Times New Roman" w:hAnsi="Times New Roman"/>
                <w:b w:val="0"/>
                <w:i w:val="0"/>
                <w:color w:val="000000"/>
                <w:sz w:val="24"/>
              </w:rPr>
              <w:t>8</w:t>
            </w:r>
          </w:p>
        </w:tc>
        <w:tc>
          <w:tcPr>
            <w:tcW w:w="4136" w:type="dxa"/>
            <w:tcMar>
              <w:top w:w="50" w:type="dxa"/>
              <w:left w:w="100" w:type="dxa"/>
            </w:tcMar>
            <w:vAlign w:val="center"/>
          </w:tcPr>
          <w:p w14:paraId="04F17249">
            <w:pPr>
              <w:spacing w:before="0" w:after="0"/>
              <w:ind w:left="135"/>
              <w:jc w:val="left"/>
            </w:pPr>
            <w:r>
              <w:rPr>
                <w:rFonts w:ascii="Times New Roman" w:hAnsi="Times New Roman"/>
                <w:b w:val="0"/>
                <w:i w:val="0"/>
                <w:color w:val="000000"/>
                <w:sz w:val="24"/>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14:paraId="6C75DE73">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1203993A">
            <w:pPr>
              <w:spacing w:before="0" w:after="0" w:line="276" w:lineRule="auto"/>
              <w:ind w:left="135"/>
              <w:jc w:val="center"/>
            </w:pPr>
          </w:p>
        </w:tc>
        <w:tc>
          <w:tcPr>
            <w:tcW w:w="1515" w:type="dxa"/>
            <w:tcMar>
              <w:top w:w="50" w:type="dxa"/>
              <w:left w:w="100" w:type="dxa"/>
            </w:tcMar>
            <w:vAlign w:val="center"/>
          </w:tcPr>
          <w:p w14:paraId="1F8372D6">
            <w:pPr>
              <w:spacing w:before="0" w:after="0" w:line="276" w:lineRule="auto"/>
              <w:ind w:left="135"/>
              <w:jc w:val="center"/>
            </w:pPr>
          </w:p>
        </w:tc>
        <w:tc>
          <w:tcPr>
            <w:tcW w:w="1059" w:type="dxa"/>
            <w:tcMar>
              <w:top w:w="50" w:type="dxa"/>
              <w:left w:w="100" w:type="dxa"/>
            </w:tcMar>
            <w:vAlign w:val="center"/>
          </w:tcPr>
          <w:p w14:paraId="2BED5A45">
            <w:pPr>
              <w:spacing w:before="0" w:after="0"/>
              <w:ind w:left="135"/>
              <w:jc w:val="left"/>
              <w:rPr>
                <w:rFonts w:hint="default"/>
                <w:lang w:val="ru-RU"/>
              </w:rPr>
            </w:pPr>
            <w:r>
              <w:rPr>
                <w:rFonts w:hint="default"/>
                <w:lang w:val="ru-RU"/>
              </w:rPr>
              <w:t>20.10</w:t>
            </w:r>
          </w:p>
        </w:tc>
        <w:tc>
          <w:tcPr>
            <w:tcW w:w="1856" w:type="dxa"/>
            <w:tcMar>
              <w:top w:w="50" w:type="dxa"/>
              <w:left w:w="100" w:type="dxa"/>
            </w:tcMar>
            <w:vAlign w:val="center"/>
          </w:tcPr>
          <w:p w14:paraId="12D0636F">
            <w:pPr>
              <w:spacing w:before="0" w:after="0"/>
              <w:ind w:left="135"/>
              <w:jc w:val="left"/>
            </w:pPr>
          </w:p>
        </w:tc>
      </w:tr>
      <w:tr w14:paraId="5C7560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77E144EA">
            <w:pPr>
              <w:spacing w:before="0" w:after="0"/>
              <w:ind w:left="0"/>
              <w:jc w:val="left"/>
            </w:pPr>
            <w:r>
              <w:rPr>
                <w:rFonts w:ascii="Times New Roman" w:hAnsi="Times New Roman"/>
                <w:b w:val="0"/>
                <w:i w:val="0"/>
                <w:color w:val="000000"/>
                <w:sz w:val="24"/>
              </w:rPr>
              <w:t>9</w:t>
            </w:r>
          </w:p>
        </w:tc>
        <w:tc>
          <w:tcPr>
            <w:tcW w:w="4136" w:type="dxa"/>
            <w:tcMar>
              <w:top w:w="50" w:type="dxa"/>
              <w:left w:w="100" w:type="dxa"/>
            </w:tcMar>
            <w:vAlign w:val="center"/>
          </w:tcPr>
          <w:p w14:paraId="1F3D6E37">
            <w:pPr>
              <w:spacing w:before="0" w:after="0"/>
              <w:ind w:left="135"/>
              <w:jc w:val="left"/>
            </w:pPr>
            <w:r>
              <w:rPr>
                <w:rFonts w:ascii="Times New Roman" w:hAnsi="Times New Roman"/>
                <w:b w:val="0"/>
                <w:i w:val="0"/>
                <w:color w:val="000000"/>
                <w:sz w:val="24"/>
              </w:rPr>
              <w:t>Скорость реакции. Обратимые реакции. Химическое равновесие</w:t>
            </w:r>
          </w:p>
        </w:tc>
        <w:tc>
          <w:tcPr>
            <w:tcW w:w="726" w:type="dxa"/>
            <w:tcMar>
              <w:top w:w="50" w:type="dxa"/>
              <w:left w:w="100" w:type="dxa"/>
            </w:tcMar>
            <w:vAlign w:val="center"/>
          </w:tcPr>
          <w:p w14:paraId="3C63CF43">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6A2C1039">
            <w:pPr>
              <w:spacing w:before="0" w:after="0" w:line="276" w:lineRule="auto"/>
              <w:ind w:left="135"/>
              <w:jc w:val="center"/>
            </w:pPr>
          </w:p>
        </w:tc>
        <w:tc>
          <w:tcPr>
            <w:tcW w:w="1515" w:type="dxa"/>
            <w:tcMar>
              <w:top w:w="50" w:type="dxa"/>
              <w:left w:w="100" w:type="dxa"/>
            </w:tcMar>
            <w:vAlign w:val="center"/>
          </w:tcPr>
          <w:p w14:paraId="6A81A835">
            <w:pPr>
              <w:spacing w:before="0" w:after="0" w:line="276" w:lineRule="auto"/>
              <w:ind w:left="135"/>
              <w:jc w:val="center"/>
            </w:pPr>
          </w:p>
        </w:tc>
        <w:tc>
          <w:tcPr>
            <w:tcW w:w="1059" w:type="dxa"/>
            <w:tcMar>
              <w:top w:w="50" w:type="dxa"/>
              <w:left w:w="100" w:type="dxa"/>
            </w:tcMar>
            <w:vAlign w:val="center"/>
          </w:tcPr>
          <w:p w14:paraId="764D17D7">
            <w:pPr>
              <w:spacing w:before="0" w:after="0"/>
              <w:ind w:left="135"/>
              <w:jc w:val="left"/>
              <w:rPr>
                <w:rFonts w:hint="default"/>
                <w:lang w:val="ru-RU"/>
              </w:rPr>
            </w:pPr>
            <w:r>
              <w:rPr>
                <w:rFonts w:hint="default"/>
                <w:lang w:val="ru-RU"/>
              </w:rPr>
              <w:t>08.11</w:t>
            </w:r>
          </w:p>
        </w:tc>
        <w:tc>
          <w:tcPr>
            <w:tcW w:w="1856" w:type="dxa"/>
            <w:tcMar>
              <w:top w:w="50" w:type="dxa"/>
              <w:left w:w="100" w:type="dxa"/>
            </w:tcMar>
            <w:vAlign w:val="center"/>
          </w:tcPr>
          <w:p w14:paraId="6C2A9A2D">
            <w:pPr>
              <w:spacing w:before="0" w:after="0"/>
              <w:ind w:left="135"/>
              <w:jc w:val="left"/>
            </w:pPr>
          </w:p>
        </w:tc>
      </w:tr>
      <w:tr w14:paraId="0E1C5A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4A7624AB">
            <w:pPr>
              <w:spacing w:before="0" w:after="0"/>
              <w:ind w:left="0"/>
              <w:jc w:val="left"/>
            </w:pPr>
            <w:r>
              <w:rPr>
                <w:rFonts w:ascii="Times New Roman" w:hAnsi="Times New Roman"/>
                <w:b w:val="0"/>
                <w:i w:val="0"/>
                <w:color w:val="000000"/>
                <w:sz w:val="24"/>
              </w:rPr>
              <w:t>10</w:t>
            </w:r>
          </w:p>
        </w:tc>
        <w:tc>
          <w:tcPr>
            <w:tcW w:w="4136" w:type="dxa"/>
            <w:tcMar>
              <w:top w:w="50" w:type="dxa"/>
              <w:left w:w="100" w:type="dxa"/>
            </w:tcMar>
            <w:vAlign w:val="center"/>
          </w:tcPr>
          <w:p w14:paraId="5AB705EF">
            <w:pPr>
              <w:spacing w:before="0" w:after="0"/>
              <w:ind w:left="135"/>
              <w:jc w:val="left"/>
            </w:pPr>
            <w:r>
              <w:rPr>
                <w:rFonts w:ascii="Times New Roman" w:hAnsi="Times New Roman"/>
                <w:b w:val="0"/>
                <w:i w:val="0"/>
                <w:color w:val="000000"/>
                <w:sz w:val="24"/>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14:paraId="5770751C">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789AC2B1">
            <w:pPr>
              <w:spacing w:before="0" w:after="0" w:line="276" w:lineRule="auto"/>
              <w:ind w:left="135"/>
              <w:jc w:val="center"/>
            </w:pPr>
          </w:p>
        </w:tc>
        <w:tc>
          <w:tcPr>
            <w:tcW w:w="1515" w:type="dxa"/>
            <w:tcMar>
              <w:top w:w="50" w:type="dxa"/>
              <w:left w:w="100" w:type="dxa"/>
            </w:tcMar>
            <w:vAlign w:val="center"/>
          </w:tcPr>
          <w:p w14:paraId="428A20E9">
            <w:pPr>
              <w:spacing w:before="0" w:after="0" w:line="276" w:lineRule="auto"/>
              <w:ind w:left="135"/>
              <w:jc w:val="center"/>
            </w:pPr>
            <w:r>
              <w:rPr>
                <w:rFonts w:ascii="Times New Roman" w:hAnsi="Times New Roman"/>
                <w:b w:val="0"/>
                <w:i w:val="0"/>
                <w:color w:val="000000"/>
                <w:sz w:val="24"/>
              </w:rPr>
              <w:t xml:space="preserve"> 1 </w:t>
            </w:r>
          </w:p>
        </w:tc>
        <w:tc>
          <w:tcPr>
            <w:tcW w:w="1059" w:type="dxa"/>
            <w:tcMar>
              <w:top w:w="50" w:type="dxa"/>
              <w:left w:w="100" w:type="dxa"/>
            </w:tcMar>
            <w:vAlign w:val="center"/>
          </w:tcPr>
          <w:p w14:paraId="0FD2BA95">
            <w:pPr>
              <w:spacing w:before="0" w:after="0"/>
              <w:ind w:left="135"/>
              <w:jc w:val="left"/>
              <w:rPr>
                <w:rFonts w:hint="default"/>
                <w:lang w:val="ru-RU"/>
              </w:rPr>
            </w:pPr>
            <w:r>
              <w:rPr>
                <w:rFonts w:hint="default"/>
                <w:lang w:val="ru-RU"/>
              </w:rPr>
              <w:t>10.11</w:t>
            </w:r>
          </w:p>
        </w:tc>
        <w:tc>
          <w:tcPr>
            <w:tcW w:w="1856" w:type="dxa"/>
            <w:tcMar>
              <w:top w:w="50" w:type="dxa"/>
              <w:left w:w="100" w:type="dxa"/>
            </w:tcMar>
            <w:vAlign w:val="center"/>
          </w:tcPr>
          <w:p w14:paraId="21A9ECB0">
            <w:pPr>
              <w:spacing w:before="0" w:after="0"/>
              <w:ind w:left="135"/>
              <w:jc w:val="left"/>
            </w:pPr>
          </w:p>
        </w:tc>
      </w:tr>
      <w:tr w14:paraId="766B0B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38A4207E">
            <w:pPr>
              <w:spacing w:before="0" w:after="0"/>
              <w:ind w:left="0"/>
              <w:jc w:val="left"/>
            </w:pPr>
            <w:r>
              <w:rPr>
                <w:rFonts w:ascii="Times New Roman" w:hAnsi="Times New Roman"/>
                <w:b w:val="0"/>
                <w:i w:val="0"/>
                <w:color w:val="000000"/>
                <w:sz w:val="24"/>
              </w:rPr>
              <w:t>11</w:t>
            </w:r>
          </w:p>
        </w:tc>
        <w:tc>
          <w:tcPr>
            <w:tcW w:w="4136" w:type="dxa"/>
            <w:tcMar>
              <w:top w:w="50" w:type="dxa"/>
              <w:left w:w="100" w:type="dxa"/>
            </w:tcMar>
            <w:vAlign w:val="center"/>
          </w:tcPr>
          <w:p w14:paraId="455CCB75">
            <w:pPr>
              <w:spacing w:before="0" w:after="0"/>
              <w:ind w:left="135"/>
              <w:jc w:val="left"/>
            </w:pPr>
            <w:r>
              <w:rPr>
                <w:rFonts w:ascii="Times New Roman" w:hAnsi="Times New Roman"/>
                <w:b w:val="0"/>
                <w:i w:val="0"/>
                <w:color w:val="000000"/>
                <w:sz w:val="24"/>
              </w:rPr>
              <w:t>Электролитическая диссоциация. Понятие о водородном показателе (pH) раствора. Реакции ионного обмена. Гидролиз органических и неорганических веществ</w:t>
            </w:r>
          </w:p>
        </w:tc>
        <w:tc>
          <w:tcPr>
            <w:tcW w:w="726" w:type="dxa"/>
            <w:tcMar>
              <w:top w:w="50" w:type="dxa"/>
              <w:left w:w="100" w:type="dxa"/>
            </w:tcMar>
            <w:vAlign w:val="center"/>
          </w:tcPr>
          <w:p w14:paraId="178A6DB5">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6901184E">
            <w:pPr>
              <w:spacing w:before="0" w:after="0" w:line="276" w:lineRule="auto"/>
              <w:ind w:left="135"/>
              <w:jc w:val="center"/>
            </w:pPr>
          </w:p>
        </w:tc>
        <w:tc>
          <w:tcPr>
            <w:tcW w:w="1515" w:type="dxa"/>
            <w:tcMar>
              <w:top w:w="50" w:type="dxa"/>
              <w:left w:w="100" w:type="dxa"/>
            </w:tcMar>
            <w:vAlign w:val="center"/>
          </w:tcPr>
          <w:p w14:paraId="490A2A7F">
            <w:pPr>
              <w:spacing w:before="0" w:after="0" w:line="276" w:lineRule="auto"/>
              <w:ind w:left="135"/>
              <w:jc w:val="center"/>
            </w:pPr>
          </w:p>
        </w:tc>
        <w:tc>
          <w:tcPr>
            <w:tcW w:w="1059" w:type="dxa"/>
            <w:tcMar>
              <w:top w:w="50" w:type="dxa"/>
              <w:left w:w="100" w:type="dxa"/>
            </w:tcMar>
            <w:vAlign w:val="center"/>
          </w:tcPr>
          <w:p w14:paraId="18EABB30">
            <w:pPr>
              <w:spacing w:before="0" w:after="0"/>
              <w:ind w:left="135"/>
              <w:jc w:val="left"/>
              <w:rPr>
                <w:rFonts w:hint="default"/>
                <w:lang w:val="ru-RU"/>
              </w:rPr>
            </w:pPr>
            <w:r>
              <w:rPr>
                <w:rFonts w:hint="default"/>
                <w:lang w:val="ru-RU"/>
              </w:rPr>
              <w:t>17.11</w:t>
            </w:r>
          </w:p>
        </w:tc>
        <w:tc>
          <w:tcPr>
            <w:tcW w:w="1856" w:type="dxa"/>
            <w:tcMar>
              <w:top w:w="50" w:type="dxa"/>
              <w:left w:w="100" w:type="dxa"/>
            </w:tcMar>
            <w:vAlign w:val="center"/>
          </w:tcPr>
          <w:p w14:paraId="0D682CDA">
            <w:pPr>
              <w:spacing w:before="0" w:after="0"/>
              <w:ind w:left="135"/>
              <w:jc w:val="left"/>
            </w:pPr>
          </w:p>
        </w:tc>
      </w:tr>
      <w:tr w14:paraId="6DD1C5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42BF75C4">
            <w:pPr>
              <w:spacing w:before="0" w:after="0"/>
              <w:ind w:left="0"/>
              <w:jc w:val="left"/>
            </w:pPr>
            <w:r>
              <w:rPr>
                <w:rFonts w:ascii="Times New Roman" w:hAnsi="Times New Roman"/>
                <w:b w:val="0"/>
                <w:i w:val="0"/>
                <w:color w:val="000000"/>
                <w:sz w:val="24"/>
              </w:rPr>
              <w:t>12</w:t>
            </w:r>
          </w:p>
        </w:tc>
        <w:tc>
          <w:tcPr>
            <w:tcW w:w="4136" w:type="dxa"/>
            <w:tcMar>
              <w:top w:w="50" w:type="dxa"/>
              <w:left w:w="100" w:type="dxa"/>
            </w:tcMar>
            <w:vAlign w:val="center"/>
          </w:tcPr>
          <w:p w14:paraId="1750A890">
            <w:pPr>
              <w:spacing w:before="0" w:after="0"/>
              <w:ind w:left="135"/>
              <w:jc w:val="left"/>
            </w:pPr>
            <w:r>
              <w:rPr>
                <w:rFonts w:ascii="Times New Roman" w:hAnsi="Times New Roman"/>
                <w:b w:val="0"/>
                <w:i w:val="0"/>
                <w:color w:val="000000"/>
                <w:sz w:val="24"/>
              </w:rPr>
              <w:t>Окислительно-восстановительные реакции. Понятие об электролизе расплавов и растворов солей</w:t>
            </w:r>
          </w:p>
        </w:tc>
        <w:tc>
          <w:tcPr>
            <w:tcW w:w="726" w:type="dxa"/>
            <w:tcMar>
              <w:top w:w="50" w:type="dxa"/>
              <w:left w:w="100" w:type="dxa"/>
            </w:tcMar>
            <w:vAlign w:val="center"/>
          </w:tcPr>
          <w:p w14:paraId="6B300C13">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06232A76">
            <w:pPr>
              <w:spacing w:before="0" w:after="0" w:line="276" w:lineRule="auto"/>
              <w:ind w:left="135"/>
              <w:jc w:val="center"/>
            </w:pPr>
          </w:p>
        </w:tc>
        <w:tc>
          <w:tcPr>
            <w:tcW w:w="1515" w:type="dxa"/>
            <w:tcMar>
              <w:top w:w="50" w:type="dxa"/>
              <w:left w:w="100" w:type="dxa"/>
            </w:tcMar>
            <w:vAlign w:val="center"/>
          </w:tcPr>
          <w:p w14:paraId="4B691AFA">
            <w:pPr>
              <w:spacing w:before="0" w:after="0" w:line="276" w:lineRule="auto"/>
              <w:ind w:left="135"/>
              <w:jc w:val="center"/>
            </w:pPr>
          </w:p>
        </w:tc>
        <w:tc>
          <w:tcPr>
            <w:tcW w:w="1059" w:type="dxa"/>
            <w:tcMar>
              <w:top w:w="50" w:type="dxa"/>
              <w:left w:w="100" w:type="dxa"/>
            </w:tcMar>
            <w:vAlign w:val="center"/>
          </w:tcPr>
          <w:p w14:paraId="21ED839E">
            <w:pPr>
              <w:spacing w:before="0" w:after="0"/>
              <w:ind w:left="135"/>
              <w:jc w:val="left"/>
              <w:rPr>
                <w:rFonts w:hint="default"/>
                <w:lang w:val="ru-RU"/>
              </w:rPr>
            </w:pPr>
            <w:r>
              <w:rPr>
                <w:rFonts w:hint="default"/>
                <w:lang w:val="ru-RU"/>
              </w:rPr>
              <w:t>24.11</w:t>
            </w:r>
          </w:p>
        </w:tc>
        <w:tc>
          <w:tcPr>
            <w:tcW w:w="1856" w:type="dxa"/>
            <w:tcMar>
              <w:top w:w="50" w:type="dxa"/>
              <w:left w:w="100" w:type="dxa"/>
            </w:tcMar>
            <w:vAlign w:val="center"/>
          </w:tcPr>
          <w:p w14:paraId="0AF4AA38">
            <w:pPr>
              <w:spacing w:before="0" w:after="0"/>
              <w:ind w:left="135"/>
              <w:jc w:val="left"/>
            </w:pPr>
          </w:p>
        </w:tc>
      </w:tr>
      <w:tr w14:paraId="3D5B55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707DCFA0">
            <w:pPr>
              <w:spacing w:before="0" w:after="0"/>
              <w:ind w:left="0"/>
              <w:jc w:val="left"/>
            </w:pPr>
            <w:r>
              <w:rPr>
                <w:rFonts w:ascii="Times New Roman" w:hAnsi="Times New Roman"/>
                <w:b w:val="0"/>
                <w:i w:val="0"/>
                <w:color w:val="000000"/>
                <w:sz w:val="24"/>
              </w:rPr>
              <w:t>13</w:t>
            </w:r>
          </w:p>
        </w:tc>
        <w:tc>
          <w:tcPr>
            <w:tcW w:w="4136" w:type="dxa"/>
            <w:tcMar>
              <w:top w:w="50" w:type="dxa"/>
              <w:left w:w="100" w:type="dxa"/>
            </w:tcMar>
            <w:vAlign w:val="center"/>
          </w:tcPr>
          <w:p w14:paraId="2B24A896">
            <w:pPr>
              <w:spacing w:before="0" w:after="0"/>
              <w:ind w:left="135"/>
              <w:jc w:val="left"/>
            </w:pPr>
            <w:r>
              <w:rPr>
                <w:rFonts w:ascii="Times New Roman" w:hAnsi="Times New Roman"/>
                <w:b w:val="0"/>
                <w:i w:val="0"/>
                <w:color w:val="000000"/>
                <w:sz w:val="24"/>
              </w:rPr>
              <w:t>Контрольная работа по разделу «Теоретические основы химии»</w:t>
            </w:r>
          </w:p>
        </w:tc>
        <w:tc>
          <w:tcPr>
            <w:tcW w:w="726" w:type="dxa"/>
            <w:tcMar>
              <w:top w:w="50" w:type="dxa"/>
              <w:left w:w="100" w:type="dxa"/>
            </w:tcMar>
            <w:vAlign w:val="center"/>
          </w:tcPr>
          <w:p w14:paraId="3D550087">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4C42E3A8">
            <w:pPr>
              <w:spacing w:before="0" w:after="0" w:line="276" w:lineRule="auto"/>
              <w:ind w:left="135"/>
              <w:jc w:val="center"/>
            </w:pPr>
            <w:r>
              <w:rPr>
                <w:rFonts w:ascii="Times New Roman" w:hAnsi="Times New Roman"/>
                <w:b w:val="0"/>
                <w:i w:val="0"/>
                <w:color w:val="000000"/>
                <w:sz w:val="24"/>
              </w:rPr>
              <w:t xml:space="preserve"> 1 </w:t>
            </w:r>
          </w:p>
        </w:tc>
        <w:tc>
          <w:tcPr>
            <w:tcW w:w="1515" w:type="dxa"/>
            <w:tcMar>
              <w:top w:w="50" w:type="dxa"/>
              <w:left w:w="100" w:type="dxa"/>
            </w:tcMar>
            <w:vAlign w:val="center"/>
          </w:tcPr>
          <w:p w14:paraId="069CE37B">
            <w:pPr>
              <w:spacing w:before="0" w:after="0" w:line="276" w:lineRule="auto"/>
              <w:ind w:left="135"/>
              <w:jc w:val="center"/>
            </w:pPr>
          </w:p>
        </w:tc>
        <w:tc>
          <w:tcPr>
            <w:tcW w:w="1059" w:type="dxa"/>
            <w:tcMar>
              <w:top w:w="50" w:type="dxa"/>
              <w:left w:w="100" w:type="dxa"/>
            </w:tcMar>
            <w:vAlign w:val="center"/>
          </w:tcPr>
          <w:p w14:paraId="5627D0D4">
            <w:pPr>
              <w:spacing w:before="0" w:after="0"/>
              <w:ind w:left="135"/>
              <w:jc w:val="left"/>
              <w:rPr>
                <w:rFonts w:hint="default"/>
                <w:lang w:val="ru-RU"/>
              </w:rPr>
            </w:pPr>
            <w:r>
              <w:rPr>
                <w:rFonts w:hint="default"/>
                <w:lang w:val="ru-RU"/>
              </w:rPr>
              <w:t>01.12</w:t>
            </w:r>
          </w:p>
        </w:tc>
        <w:tc>
          <w:tcPr>
            <w:tcW w:w="1856" w:type="dxa"/>
            <w:tcMar>
              <w:top w:w="50" w:type="dxa"/>
              <w:left w:w="100" w:type="dxa"/>
            </w:tcMar>
            <w:vAlign w:val="center"/>
          </w:tcPr>
          <w:p w14:paraId="6CDF0893">
            <w:pPr>
              <w:spacing w:before="0" w:after="0"/>
              <w:ind w:left="135"/>
              <w:jc w:val="left"/>
            </w:pPr>
          </w:p>
        </w:tc>
      </w:tr>
      <w:tr w14:paraId="35F69E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2AD580E0">
            <w:pPr>
              <w:spacing w:before="0" w:after="0"/>
              <w:ind w:left="0"/>
              <w:jc w:val="left"/>
            </w:pPr>
            <w:r>
              <w:rPr>
                <w:rFonts w:ascii="Times New Roman" w:hAnsi="Times New Roman"/>
                <w:b w:val="0"/>
                <w:i w:val="0"/>
                <w:color w:val="000000"/>
                <w:sz w:val="24"/>
              </w:rPr>
              <w:t>14</w:t>
            </w:r>
          </w:p>
        </w:tc>
        <w:tc>
          <w:tcPr>
            <w:tcW w:w="4136" w:type="dxa"/>
            <w:tcMar>
              <w:top w:w="50" w:type="dxa"/>
              <w:left w:w="100" w:type="dxa"/>
            </w:tcMar>
            <w:vAlign w:val="center"/>
          </w:tcPr>
          <w:p w14:paraId="3DC7790D">
            <w:pPr>
              <w:spacing w:before="0" w:after="0"/>
              <w:ind w:left="135"/>
              <w:jc w:val="left"/>
            </w:pPr>
            <w:r>
              <w:rPr>
                <w:rFonts w:ascii="Times New Roman" w:hAnsi="Times New Roman"/>
                <w:b w:val="0"/>
                <w:i w:val="0"/>
                <w:color w:val="000000"/>
                <w:sz w:val="24"/>
              </w:rPr>
              <w:t>Металлы, их положение в Периодической системе химических элементов Д. И. Менделеева и особенности строения атомов. Общие физические свойства металлов</w:t>
            </w:r>
          </w:p>
        </w:tc>
        <w:tc>
          <w:tcPr>
            <w:tcW w:w="726" w:type="dxa"/>
            <w:tcMar>
              <w:top w:w="50" w:type="dxa"/>
              <w:left w:w="100" w:type="dxa"/>
            </w:tcMar>
            <w:vAlign w:val="center"/>
          </w:tcPr>
          <w:p w14:paraId="35070535">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49CC4F23">
            <w:pPr>
              <w:spacing w:before="0" w:after="0" w:line="276" w:lineRule="auto"/>
              <w:ind w:left="135"/>
              <w:jc w:val="center"/>
            </w:pPr>
          </w:p>
        </w:tc>
        <w:tc>
          <w:tcPr>
            <w:tcW w:w="1515" w:type="dxa"/>
            <w:tcMar>
              <w:top w:w="50" w:type="dxa"/>
              <w:left w:w="100" w:type="dxa"/>
            </w:tcMar>
            <w:vAlign w:val="center"/>
          </w:tcPr>
          <w:p w14:paraId="56D559EE">
            <w:pPr>
              <w:spacing w:before="0" w:after="0" w:line="276" w:lineRule="auto"/>
              <w:ind w:left="135"/>
              <w:jc w:val="center"/>
            </w:pPr>
          </w:p>
        </w:tc>
        <w:tc>
          <w:tcPr>
            <w:tcW w:w="1059" w:type="dxa"/>
            <w:tcMar>
              <w:top w:w="50" w:type="dxa"/>
              <w:left w:w="100" w:type="dxa"/>
            </w:tcMar>
            <w:vAlign w:val="center"/>
          </w:tcPr>
          <w:p w14:paraId="283BDCED">
            <w:pPr>
              <w:spacing w:before="0" w:after="0"/>
              <w:ind w:left="135"/>
              <w:jc w:val="left"/>
              <w:rPr>
                <w:rFonts w:hint="default"/>
                <w:lang w:val="ru-RU"/>
              </w:rPr>
            </w:pPr>
            <w:r>
              <w:rPr>
                <w:rFonts w:hint="default"/>
                <w:lang w:val="ru-RU"/>
              </w:rPr>
              <w:t>08.12</w:t>
            </w:r>
          </w:p>
        </w:tc>
        <w:tc>
          <w:tcPr>
            <w:tcW w:w="1856" w:type="dxa"/>
            <w:tcMar>
              <w:top w:w="50" w:type="dxa"/>
              <w:left w:w="100" w:type="dxa"/>
            </w:tcMar>
            <w:vAlign w:val="center"/>
          </w:tcPr>
          <w:p w14:paraId="69E48CDC">
            <w:pPr>
              <w:spacing w:before="0" w:after="0"/>
              <w:ind w:left="135"/>
              <w:jc w:val="left"/>
            </w:pPr>
          </w:p>
        </w:tc>
      </w:tr>
      <w:tr w14:paraId="0E68A7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317" w:type="dxa"/>
            <w:tcMar>
              <w:top w:w="50" w:type="dxa"/>
              <w:left w:w="100" w:type="dxa"/>
            </w:tcMar>
            <w:vAlign w:val="center"/>
          </w:tcPr>
          <w:p w14:paraId="1C19F72A">
            <w:pPr>
              <w:spacing w:before="0" w:after="0"/>
              <w:ind w:left="0"/>
              <w:jc w:val="left"/>
            </w:pPr>
            <w:r>
              <w:rPr>
                <w:rFonts w:ascii="Times New Roman" w:hAnsi="Times New Roman"/>
                <w:b w:val="0"/>
                <w:i w:val="0"/>
                <w:color w:val="000000"/>
                <w:sz w:val="24"/>
              </w:rPr>
              <w:t>15</w:t>
            </w:r>
          </w:p>
        </w:tc>
        <w:tc>
          <w:tcPr>
            <w:tcW w:w="4136" w:type="dxa"/>
            <w:tcMar>
              <w:top w:w="50" w:type="dxa"/>
              <w:left w:w="100" w:type="dxa"/>
            </w:tcMar>
            <w:vAlign w:val="center"/>
          </w:tcPr>
          <w:p w14:paraId="04BDC2BB">
            <w:pPr>
              <w:spacing w:before="0" w:after="0"/>
              <w:ind w:left="135"/>
              <w:jc w:val="left"/>
            </w:pPr>
            <w:r>
              <w:rPr>
                <w:rFonts w:ascii="Times New Roman" w:hAnsi="Times New Roman"/>
                <w:b w:val="0"/>
                <w:i w:val="0"/>
                <w:color w:val="000000"/>
                <w:sz w:val="24"/>
              </w:rPr>
              <w:t>Сплавы металлов. Электрохимический ряд напряжений металлов</w:t>
            </w:r>
          </w:p>
        </w:tc>
        <w:tc>
          <w:tcPr>
            <w:tcW w:w="726" w:type="dxa"/>
            <w:tcMar>
              <w:top w:w="50" w:type="dxa"/>
              <w:left w:w="100" w:type="dxa"/>
            </w:tcMar>
            <w:vAlign w:val="center"/>
          </w:tcPr>
          <w:p w14:paraId="59FACF8B">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7CF68B69">
            <w:pPr>
              <w:spacing w:before="0" w:after="0" w:line="276" w:lineRule="auto"/>
              <w:ind w:left="135"/>
              <w:jc w:val="center"/>
            </w:pPr>
          </w:p>
        </w:tc>
        <w:tc>
          <w:tcPr>
            <w:tcW w:w="1515" w:type="dxa"/>
            <w:tcMar>
              <w:top w:w="50" w:type="dxa"/>
              <w:left w:w="100" w:type="dxa"/>
            </w:tcMar>
            <w:vAlign w:val="center"/>
          </w:tcPr>
          <w:p w14:paraId="22306E85">
            <w:pPr>
              <w:spacing w:before="0" w:after="0" w:line="276" w:lineRule="auto"/>
              <w:ind w:left="135"/>
              <w:jc w:val="center"/>
            </w:pPr>
          </w:p>
        </w:tc>
        <w:tc>
          <w:tcPr>
            <w:tcW w:w="1059" w:type="dxa"/>
            <w:tcMar>
              <w:top w:w="50" w:type="dxa"/>
              <w:left w:w="100" w:type="dxa"/>
            </w:tcMar>
            <w:vAlign w:val="center"/>
          </w:tcPr>
          <w:p w14:paraId="3D08DF39">
            <w:pPr>
              <w:spacing w:before="0" w:after="0"/>
              <w:ind w:left="135"/>
              <w:jc w:val="left"/>
              <w:rPr>
                <w:rFonts w:hint="default"/>
                <w:lang w:val="ru-RU"/>
              </w:rPr>
            </w:pPr>
            <w:r>
              <w:rPr>
                <w:rFonts w:hint="default"/>
                <w:lang w:val="ru-RU"/>
              </w:rPr>
              <w:t>15.12</w:t>
            </w:r>
          </w:p>
        </w:tc>
        <w:tc>
          <w:tcPr>
            <w:tcW w:w="1856" w:type="dxa"/>
            <w:tcMar>
              <w:top w:w="50" w:type="dxa"/>
              <w:left w:w="100" w:type="dxa"/>
            </w:tcMar>
            <w:vAlign w:val="center"/>
          </w:tcPr>
          <w:p w14:paraId="29610639">
            <w:pPr>
              <w:spacing w:before="0" w:after="0"/>
              <w:ind w:left="135"/>
              <w:jc w:val="left"/>
            </w:pPr>
          </w:p>
        </w:tc>
      </w:tr>
      <w:tr w14:paraId="540128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5E22DF69">
            <w:pPr>
              <w:spacing w:before="0" w:after="0"/>
              <w:ind w:left="0"/>
              <w:jc w:val="left"/>
            </w:pPr>
            <w:r>
              <w:rPr>
                <w:rFonts w:ascii="Times New Roman" w:hAnsi="Times New Roman"/>
                <w:b w:val="0"/>
                <w:i w:val="0"/>
                <w:color w:val="000000"/>
                <w:sz w:val="24"/>
              </w:rPr>
              <w:t>16</w:t>
            </w:r>
          </w:p>
        </w:tc>
        <w:tc>
          <w:tcPr>
            <w:tcW w:w="4136" w:type="dxa"/>
            <w:tcMar>
              <w:top w:w="50" w:type="dxa"/>
              <w:left w:w="100" w:type="dxa"/>
            </w:tcMar>
            <w:vAlign w:val="center"/>
          </w:tcPr>
          <w:p w14:paraId="7D092310">
            <w:pPr>
              <w:spacing w:before="0" w:after="0"/>
              <w:ind w:left="135"/>
              <w:jc w:val="left"/>
            </w:pPr>
            <w:r>
              <w:rPr>
                <w:rFonts w:ascii="Times New Roman" w:hAnsi="Times New Roman"/>
                <w:b w:val="0"/>
                <w:i w:val="0"/>
                <w:color w:val="000000"/>
                <w:sz w:val="24"/>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14:paraId="71F31650">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7AF939BF">
            <w:pPr>
              <w:spacing w:before="0" w:after="0" w:line="276" w:lineRule="auto"/>
              <w:ind w:left="135"/>
              <w:jc w:val="center"/>
            </w:pPr>
          </w:p>
        </w:tc>
        <w:tc>
          <w:tcPr>
            <w:tcW w:w="1515" w:type="dxa"/>
            <w:tcMar>
              <w:top w:w="50" w:type="dxa"/>
              <w:left w:w="100" w:type="dxa"/>
            </w:tcMar>
            <w:vAlign w:val="center"/>
          </w:tcPr>
          <w:p w14:paraId="1E9ADDEE">
            <w:pPr>
              <w:spacing w:before="0" w:after="0" w:line="276" w:lineRule="auto"/>
              <w:ind w:left="135"/>
              <w:jc w:val="center"/>
            </w:pPr>
          </w:p>
        </w:tc>
        <w:tc>
          <w:tcPr>
            <w:tcW w:w="1059" w:type="dxa"/>
            <w:tcMar>
              <w:top w:w="50" w:type="dxa"/>
              <w:left w:w="100" w:type="dxa"/>
            </w:tcMar>
            <w:vAlign w:val="center"/>
          </w:tcPr>
          <w:p w14:paraId="433BC76A">
            <w:pPr>
              <w:spacing w:before="0" w:after="0"/>
              <w:ind w:left="135"/>
              <w:jc w:val="left"/>
              <w:rPr>
                <w:rFonts w:hint="default"/>
                <w:lang w:val="ru-RU"/>
              </w:rPr>
            </w:pPr>
            <w:r>
              <w:rPr>
                <w:rFonts w:hint="default"/>
                <w:lang w:val="ru-RU"/>
              </w:rPr>
              <w:t>22.12</w:t>
            </w:r>
          </w:p>
        </w:tc>
        <w:tc>
          <w:tcPr>
            <w:tcW w:w="1856" w:type="dxa"/>
            <w:tcMar>
              <w:top w:w="50" w:type="dxa"/>
              <w:left w:w="100" w:type="dxa"/>
            </w:tcMar>
            <w:vAlign w:val="center"/>
          </w:tcPr>
          <w:p w14:paraId="275B65CB">
            <w:pPr>
              <w:spacing w:before="0" w:after="0"/>
              <w:ind w:left="135"/>
              <w:jc w:val="left"/>
            </w:pPr>
          </w:p>
        </w:tc>
      </w:tr>
      <w:tr w14:paraId="4CB7E5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5941F2C4">
            <w:pPr>
              <w:spacing w:before="0" w:after="0"/>
              <w:ind w:left="0"/>
              <w:jc w:val="left"/>
            </w:pPr>
            <w:r>
              <w:rPr>
                <w:rFonts w:ascii="Times New Roman" w:hAnsi="Times New Roman"/>
                <w:b w:val="0"/>
                <w:i w:val="0"/>
                <w:color w:val="000000"/>
                <w:sz w:val="24"/>
              </w:rPr>
              <w:t>17</w:t>
            </w:r>
          </w:p>
        </w:tc>
        <w:tc>
          <w:tcPr>
            <w:tcW w:w="4136" w:type="dxa"/>
            <w:tcMar>
              <w:top w:w="50" w:type="dxa"/>
              <w:left w:w="100" w:type="dxa"/>
            </w:tcMar>
            <w:vAlign w:val="center"/>
          </w:tcPr>
          <w:p w14:paraId="606A06A0">
            <w:pPr>
              <w:spacing w:before="0" w:after="0"/>
              <w:ind w:left="135"/>
              <w:jc w:val="left"/>
            </w:pPr>
            <w:r>
              <w:rPr>
                <w:rFonts w:ascii="Times New Roman" w:hAnsi="Times New Roman"/>
                <w:b w:val="0"/>
                <w:i w:val="0"/>
                <w:color w:val="000000"/>
                <w:sz w:val="24"/>
              </w:rPr>
              <w:t>Химические свойства хрома, меди и их соединений</w:t>
            </w:r>
          </w:p>
        </w:tc>
        <w:tc>
          <w:tcPr>
            <w:tcW w:w="726" w:type="dxa"/>
            <w:tcMar>
              <w:top w:w="50" w:type="dxa"/>
              <w:left w:w="100" w:type="dxa"/>
            </w:tcMar>
            <w:vAlign w:val="center"/>
          </w:tcPr>
          <w:p w14:paraId="61BBD3B3">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37ADCC95">
            <w:pPr>
              <w:spacing w:before="0" w:after="0" w:line="276" w:lineRule="auto"/>
              <w:ind w:left="135"/>
              <w:jc w:val="center"/>
            </w:pPr>
          </w:p>
        </w:tc>
        <w:tc>
          <w:tcPr>
            <w:tcW w:w="1515" w:type="dxa"/>
            <w:tcMar>
              <w:top w:w="50" w:type="dxa"/>
              <w:left w:w="100" w:type="dxa"/>
            </w:tcMar>
            <w:vAlign w:val="center"/>
          </w:tcPr>
          <w:p w14:paraId="16FBFC16">
            <w:pPr>
              <w:spacing w:before="0" w:after="0" w:line="276" w:lineRule="auto"/>
              <w:ind w:left="135"/>
              <w:jc w:val="center"/>
            </w:pPr>
          </w:p>
        </w:tc>
        <w:tc>
          <w:tcPr>
            <w:tcW w:w="1059" w:type="dxa"/>
            <w:tcMar>
              <w:top w:w="50" w:type="dxa"/>
              <w:left w:w="100" w:type="dxa"/>
            </w:tcMar>
            <w:vAlign w:val="center"/>
          </w:tcPr>
          <w:p w14:paraId="5578FAD2">
            <w:pPr>
              <w:spacing w:before="0" w:after="0"/>
              <w:ind w:left="135"/>
              <w:jc w:val="left"/>
              <w:rPr>
                <w:rFonts w:hint="default"/>
                <w:lang w:val="ru-RU"/>
              </w:rPr>
            </w:pPr>
            <w:r>
              <w:rPr>
                <w:rFonts w:hint="default"/>
                <w:lang w:val="ru-RU"/>
              </w:rPr>
              <w:t>29.12</w:t>
            </w:r>
          </w:p>
        </w:tc>
        <w:tc>
          <w:tcPr>
            <w:tcW w:w="1856" w:type="dxa"/>
            <w:tcMar>
              <w:top w:w="50" w:type="dxa"/>
              <w:left w:w="100" w:type="dxa"/>
            </w:tcMar>
            <w:vAlign w:val="center"/>
          </w:tcPr>
          <w:p w14:paraId="7A468E91">
            <w:pPr>
              <w:spacing w:before="0" w:after="0"/>
              <w:ind w:left="135"/>
              <w:jc w:val="left"/>
            </w:pPr>
          </w:p>
        </w:tc>
      </w:tr>
      <w:tr w14:paraId="7B2236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6FF98EB0">
            <w:pPr>
              <w:spacing w:before="0" w:after="0"/>
              <w:ind w:left="0"/>
              <w:jc w:val="left"/>
            </w:pPr>
            <w:r>
              <w:rPr>
                <w:rFonts w:ascii="Times New Roman" w:hAnsi="Times New Roman"/>
                <w:b w:val="0"/>
                <w:i w:val="0"/>
                <w:color w:val="000000"/>
                <w:sz w:val="24"/>
              </w:rPr>
              <w:t>18</w:t>
            </w:r>
          </w:p>
        </w:tc>
        <w:tc>
          <w:tcPr>
            <w:tcW w:w="4136" w:type="dxa"/>
            <w:tcMar>
              <w:top w:w="50" w:type="dxa"/>
              <w:left w:w="100" w:type="dxa"/>
            </w:tcMar>
            <w:vAlign w:val="center"/>
          </w:tcPr>
          <w:p w14:paraId="0D1E26F8">
            <w:pPr>
              <w:spacing w:before="0" w:after="0"/>
              <w:ind w:left="135"/>
              <w:jc w:val="left"/>
            </w:pPr>
            <w:r>
              <w:rPr>
                <w:rFonts w:ascii="Times New Roman" w:hAnsi="Times New Roman"/>
                <w:b w:val="0"/>
                <w:i w:val="0"/>
                <w:color w:val="000000"/>
                <w:sz w:val="24"/>
              </w:rPr>
              <w:t>Химические свойства цинка, железа и их соединений</w:t>
            </w:r>
          </w:p>
        </w:tc>
        <w:tc>
          <w:tcPr>
            <w:tcW w:w="726" w:type="dxa"/>
            <w:tcMar>
              <w:top w:w="50" w:type="dxa"/>
              <w:left w:w="100" w:type="dxa"/>
            </w:tcMar>
            <w:vAlign w:val="center"/>
          </w:tcPr>
          <w:p w14:paraId="51587532">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33EB18CC">
            <w:pPr>
              <w:spacing w:before="0" w:after="0" w:line="276" w:lineRule="auto"/>
              <w:ind w:left="135"/>
              <w:jc w:val="center"/>
            </w:pPr>
          </w:p>
        </w:tc>
        <w:tc>
          <w:tcPr>
            <w:tcW w:w="1515" w:type="dxa"/>
            <w:tcMar>
              <w:top w:w="50" w:type="dxa"/>
              <w:left w:w="100" w:type="dxa"/>
            </w:tcMar>
            <w:vAlign w:val="center"/>
          </w:tcPr>
          <w:p w14:paraId="78B0D6BE">
            <w:pPr>
              <w:spacing w:before="0" w:after="0" w:line="276" w:lineRule="auto"/>
              <w:ind w:left="135"/>
              <w:jc w:val="center"/>
            </w:pPr>
          </w:p>
        </w:tc>
        <w:tc>
          <w:tcPr>
            <w:tcW w:w="1059" w:type="dxa"/>
            <w:tcMar>
              <w:top w:w="50" w:type="dxa"/>
              <w:left w:w="100" w:type="dxa"/>
            </w:tcMar>
            <w:vAlign w:val="center"/>
          </w:tcPr>
          <w:p w14:paraId="674912FE">
            <w:pPr>
              <w:spacing w:before="0" w:after="0"/>
              <w:ind w:left="135"/>
              <w:jc w:val="left"/>
              <w:rPr>
                <w:rFonts w:hint="default"/>
                <w:lang w:val="ru-RU"/>
              </w:rPr>
            </w:pPr>
            <w:r>
              <w:rPr>
                <w:rFonts w:hint="default"/>
                <w:lang w:val="ru-RU"/>
              </w:rPr>
              <w:t>12.01</w:t>
            </w:r>
          </w:p>
        </w:tc>
        <w:tc>
          <w:tcPr>
            <w:tcW w:w="1856" w:type="dxa"/>
            <w:tcMar>
              <w:top w:w="50" w:type="dxa"/>
              <w:left w:w="100" w:type="dxa"/>
            </w:tcMar>
            <w:vAlign w:val="center"/>
          </w:tcPr>
          <w:p w14:paraId="1234D01A">
            <w:pPr>
              <w:spacing w:before="0" w:after="0"/>
              <w:ind w:left="135"/>
              <w:jc w:val="left"/>
            </w:pPr>
          </w:p>
        </w:tc>
      </w:tr>
      <w:tr w14:paraId="055B8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0A13CA05">
            <w:pPr>
              <w:spacing w:before="0" w:after="0"/>
              <w:ind w:left="0"/>
              <w:jc w:val="left"/>
            </w:pPr>
            <w:r>
              <w:rPr>
                <w:rFonts w:ascii="Times New Roman" w:hAnsi="Times New Roman"/>
                <w:b w:val="0"/>
                <w:i w:val="0"/>
                <w:color w:val="000000"/>
                <w:sz w:val="24"/>
              </w:rPr>
              <w:t>19</w:t>
            </w:r>
          </w:p>
        </w:tc>
        <w:tc>
          <w:tcPr>
            <w:tcW w:w="4136" w:type="dxa"/>
            <w:tcMar>
              <w:top w:w="50" w:type="dxa"/>
              <w:left w:w="100" w:type="dxa"/>
            </w:tcMar>
            <w:vAlign w:val="center"/>
          </w:tcPr>
          <w:p w14:paraId="723164BA">
            <w:pPr>
              <w:spacing w:before="0" w:after="0"/>
              <w:ind w:left="135"/>
              <w:jc w:val="left"/>
            </w:pPr>
            <w:r>
              <w:rPr>
                <w:rFonts w:ascii="Times New Roman" w:hAnsi="Times New Roman"/>
                <w:b w:val="0"/>
                <w:i w:val="0"/>
                <w:color w:val="000000"/>
                <w:sz w:val="24"/>
              </w:rPr>
              <w:t>Практическая работа № 2. "Решение экспериментальных задач по теме «Металлы»"</w:t>
            </w:r>
          </w:p>
        </w:tc>
        <w:tc>
          <w:tcPr>
            <w:tcW w:w="726" w:type="dxa"/>
            <w:tcMar>
              <w:top w:w="50" w:type="dxa"/>
              <w:left w:w="100" w:type="dxa"/>
            </w:tcMar>
            <w:vAlign w:val="center"/>
          </w:tcPr>
          <w:p w14:paraId="2AAD235D">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50B79C8E">
            <w:pPr>
              <w:spacing w:before="0" w:after="0" w:line="276" w:lineRule="auto"/>
              <w:ind w:left="135"/>
              <w:jc w:val="center"/>
            </w:pPr>
          </w:p>
        </w:tc>
        <w:tc>
          <w:tcPr>
            <w:tcW w:w="1515" w:type="dxa"/>
            <w:tcMar>
              <w:top w:w="50" w:type="dxa"/>
              <w:left w:w="100" w:type="dxa"/>
            </w:tcMar>
            <w:vAlign w:val="center"/>
          </w:tcPr>
          <w:p w14:paraId="40FC4A62">
            <w:pPr>
              <w:spacing w:before="0" w:after="0" w:line="276" w:lineRule="auto"/>
              <w:ind w:left="135"/>
              <w:jc w:val="center"/>
            </w:pPr>
            <w:r>
              <w:rPr>
                <w:rFonts w:ascii="Times New Roman" w:hAnsi="Times New Roman"/>
                <w:b w:val="0"/>
                <w:i w:val="0"/>
                <w:color w:val="000000"/>
                <w:sz w:val="24"/>
              </w:rPr>
              <w:t xml:space="preserve"> 1 </w:t>
            </w:r>
          </w:p>
        </w:tc>
        <w:tc>
          <w:tcPr>
            <w:tcW w:w="1059" w:type="dxa"/>
            <w:tcMar>
              <w:top w:w="50" w:type="dxa"/>
              <w:left w:w="100" w:type="dxa"/>
            </w:tcMar>
            <w:vAlign w:val="center"/>
          </w:tcPr>
          <w:p w14:paraId="481825FE">
            <w:pPr>
              <w:spacing w:before="0" w:after="0"/>
              <w:ind w:left="135"/>
              <w:jc w:val="left"/>
              <w:rPr>
                <w:rFonts w:hint="default"/>
                <w:lang w:val="ru-RU"/>
              </w:rPr>
            </w:pPr>
            <w:r>
              <w:rPr>
                <w:rFonts w:hint="default"/>
                <w:lang w:val="ru-RU"/>
              </w:rPr>
              <w:t>19.01</w:t>
            </w:r>
          </w:p>
        </w:tc>
        <w:tc>
          <w:tcPr>
            <w:tcW w:w="1856" w:type="dxa"/>
            <w:tcMar>
              <w:top w:w="50" w:type="dxa"/>
              <w:left w:w="100" w:type="dxa"/>
            </w:tcMar>
            <w:vAlign w:val="center"/>
          </w:tcPr>
          <w:p w14:paraId="2D64B00D">
            <w:pPr>
              <w:spacing w:before="0" w:after="0"/>
              <w:ind w:left="135"/>
              <w:jc w:val="left"/>
            </w:pPr>
          </w:p>
        </w:tc>
      </w:tr>
      <w:tr w14:paraId="77ADA5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2D840180">
            <w:pPr>
              <w:spacing w:before="0" w:after="0"/>
              <w:ind w:left="0"/>
              <w:jc w:val="left"/>
            </w:pPr>
            <w:r>
              <w:rPr>
                <w:rFonts w:ascii="Times New Roman" w:hAnsi="Times New Roman"/>
                <w:b w:val="0"/>
                <w:i w:val="0"/>
                <w:color w:val="000000"/>
                <w:sz w:val="24"/>
              </w:rPr>
              <w:t>20</w:t>
            </w:r>
          </w:p>
        </w:tc>
        <w:tc>
          <w:tcPr>
            <w:tcW w:w="4136" w:type="dxa"/>
            <w:tcMar>
              <w:top w:w="50" w:type="dxa"/>
              <w:left w:w="100" w:type="dxa"/>
            </w:tcMar>
            <w:vAlign w:val="center"/>
          </w:tcPr>
          <w:p w14:paraId="5F7327D5">
            <w:pPr>
              <w:spacing w:before="0" w:after="0"/>
              <w:ind w:left="135"/>
              <w:jc w:val="left"/>
            </w:pPr>
            <w:r>
              <w:rPr>
                <w:rFonts w:ascii="Times New Roman" w:hAnsi="Times New Roman"/>
                <w:b w:val="0"/>
                <w:i w:val="0"/>
                <w:color w:val="000000"/>
                <w:sz w:val="24"/>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14:paraId="3C9CAC95">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68CBAEEA">
            <w:pPr>
              <w:spacing w:before="0" w:after="0" w:line="276" w:lineRule="auto"/>
              <w:ind w:left="135"/>
              <w:jc w:val="center"/>
            </w:pPr>
          </w:p>
        </w:tc>
        <w:tc>
          <w:tcPr>
            <w:tcW w:w="1515" w:type="dxa"/>
            <w:tcMar>
              <w:top w:w="50" w:type="dxa"/>
              <w:left w:w="100" w:type="dxa"/>
            </w:tcMar>
            <w:vAlign w:val="center"/>
          </w:tcPr>
          <w:p w14:paraId="4483E04A">
            <w:pPr>
              <w:spacing w:before="0" w:after="0" w:line="276" w:lineRule="auto"/>
              <w:ind w:left="135"/>
              <w:jc w:val="center"/>
            </w:pPr>
          </w:p>
        </w:tc>
        <w:tc>
          <w:tcPr>
            <w:tcW w:w="1059" w:type="dxa"/>
            <w:tcMar>
              <w:top w:w="50" w:type="dxa"/>
              <w:left w:w="100" w:type="dxa"/>
            </w:tcMar>
            <w:vAlign w:val="center"/>
          </w:tcPr>
          <w:p w14:paraId="5738F4FF">
            <w:pPr>
              <w:spacing w:before="0" w:after="0"/>
              <w:ind w:left="135"/>
              <w:jc w:val="left"/>
              <w:rPr>
                <w:rFonts w:hint="default"/>
                <w:lang w:val="ru-RU"/>
              </w:rPr>
            </w:pPr>
            <w:r>
              <w:rPr>
                <w:rFonts w:hint="default"/>
                <w:lang w:val="ru-RU"/>
              </w:rPr>
              <w:t>26.01</w:t>
            </w:r>
          </w:p>
        </w:tc>
        <w:tc>
          <w:tcPr>
            <w:tcW w:w="1856" w:type="dxa"/>
            <w:tcMar>
              <w:top w:w="50" w:type="dxa"/>
              <w:left w:w="100" w:type="dxa"/>
            </w:tcMar>
            <w:vAlign w:val="center"/>
          </w:tcPr>
          <w:p w14:paraId="33188D6C">
            <w:pPr>
              <w:spacing w:before="0" w:after="0"/>
              <w:ind w:left="135"/>
              <w:jc w:val="left"/>
            </w:pPr>
          </w:p>
        </w:tc>
      </w:tr>
      <w:tr w14:paraId="431C17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573567DF">
            <w:pPr>
              <w:spacing w:before="0" w:after="0"/>
              <w:ind w:left="0"/>
              <w:jc w:val="left"/>
            </w:pPr>
            <w:r>
              <w:rPr>
                <w:rFonts w:ascii="Times New Roman" w:hAnsi="Times New Roman"/>
                <w:b w:val="0"/>
                <w:i w:val="0"/>
                <w:color w:val="000000"/>
                <w:sz w:val="24"/>
              </w:rPr>
              <w:t>21</w:t>
            </w:r>
          </w:p>
        </w:tc>
        <w:tc>
          <w:tcPr>
            <w:tcW w:w="4136" w:type="dxa"/>
            <w:tcMar>
              <w:top w:w="50" w:type="dxa"/>
              <w:left w:w="100" w:type="dxa"/>
            </w:tcMar>
            <w:vAlign w:val="center"/>
          </w:tcPr>
          <w:p w14:paraId="7FF2DC7D">
            <w:pPr>
              <w:spacing w:before="0" w:after="0"/>
              <w:ind w:left="135"/>
              <w:jc w:val="left"/>
            </w:pPr>
            <w:r>
              <w:rPr>
                <w:rFonts w:ascii="Times New Roman" w:hAnsi="Times New Roman"/>
                <w:b w:val="0"/>
                <w:i w:val="0"/>
                <w:color w:val="000000"/>
                <w:sz w:val="24"/>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14:paraId="460BF57A">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4B9AE0D3">
            <w:pPr>
              <w:spacing w:before="0" w:after="0" w:line="276" w:lineRule="auto"/>
              <w:ind w:left="135"/>
              <w:jc w:val="center"/>
            </w:pPr>
          </w:p>
        </w:tc>
        <w:tc>
          <w:tcPr>
            <w:tcW w:w="1515" w:type="dxa"/>
            <w:tcMar>
              <w:top w:w="50" w:type="dxa"/>
              <w:left w:w="100" w:type="dxa"/>
            </w:tcMar>
            <w:vAlign w:val="center"/>
          </w:tcPr>
          <w:p w14:paraId="319788A6">
            <w:pPr>
              <w:spacing w:before="0" w:after="0" w:line="276" w:lineRule="auto"/>
              <w:ind w:left="135"/>
              <w:jc w:val="center"/>
            </w:pPr>
          </w:p>
        </w:tc>
        <w:tc>
          <w:tcPr>
            <w:tcW w:w="1059" w:type="dxa"/>
            <w:tcMar>
              <w:top w:w="50" w:type="dxa"/>
              <w:left w:w="100" w:type="dxa"/>
            </w:tcMar>
            <w:vAlign w:val="center"/>
          </w:tcPr>
          <w:p w14:paraId="074A599E">
            <w:pPr>
              <w:spacing w:before="0" w:after="0"/>
              <w:ind w:left="135"/>
              <w:jc w:val="left"/>
              <w:rPr>
                <w:rFonts w:hint="default"/>
                <w:lang w:val="ru-RU"/>
              </w:rPr>
            </w:pPr>
            <w:r>
              <w:rPr>
                <w:rFonts w:hint="default"/>
                <w:lang w:val="ru-RU"/>
              </w:rPr>
              <w:t>02.02</w:t>
            </w:r>
          </w:p>
        </w:tc>
        <w:tc>
          <w:tcPr>
            <w:tcW w:w="1856" w:type="dxa"/>
            <w:tcMar>
              <w:top w:w="50" w:type="dxa"/>
              <w:left w:w="100" w:type="dxa"/>
            </w:tcMar>
            <w:vAlign w:val="center"/>
          </w:tcPr>
          <w:p w14:paraId="60A6A483">
            <w:pPr>
              <w:spacing w:before="0" w:after="0"/>
              <w:ind w:left="135"/>
              <w:jc w:val="left"/>
            </w:pPr>
          </w:p>
        </w:tc>
      </w:tr>
      <w:tr w14:paraId="1A2A60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6734AC40">
            <w:pPr>
              <w:spacing w:before="0" w:after="0"/>
              <w:ind w:left="0"/>
              <w:jc w:val="left"/>
            </w:pPr>
            <w:r>
              <w:rPr>
                <w:rFonts w:ascii="Times New Roman" w:hAnsi="Times New Roman"/>
                <w:b w:val="0"/>
                <w:i w:val="0"/>
                <w:color w:val="000000"/>
                <w:sz w:val="24"/>
              </w:rPr>
              <w:t>22</w:t>
            </w:r>
          </w:p>
        </w:tc>
        <w:tc>
          <w:tcPr>
            <w:tcW w:w="4136" w:type="dxa"/>
            <w:tcMar>
              <w:top w:w="50" w:type="dxa"/>
              <w:left w:w="100" w:type="dxa"/>
            </w:tcMar>
            <w:vAlign w:val="center"/>
          </w:tcPr>
          <w:p w14:paraId="7196EAC4">
            <w:pPr>
              <w:spacing w:before="0" w:after="0"/>
              <w:ind w:left="135"/>
              <w:jc w:val="left"/>
            </w:pPr>
            <w:r>
              <w:rPr>
                <w:rFonts w:ascii="Times New Roman" w:hAnsi="Times New Roman"/>
                <w:b w:val="0"/>
                <w:i w:val="0"/>
                <w:color w:val="000000"/>
                <w:sz w:val="24"/>
              </w:rPr>
              <w:t>Химические свойства галогенов, серы и их соединений</w:t>
            </w:r>
          </w:p>
        </w:tc>
        <w:tc>
          <w:tcPr>
            <w:tcW w:w="726" w:type="dxa"/>
            <w:tcMar>
              <w:top w:w="50" w:type="dxa"/>
              <w:left w:w="100" w:type="dxa"/>
            </w:tcMar>
            <w:vAlign w:val="center"/>
          </w:tcPr>
          <w:p w14:paraId="47B308EF">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6A62E1BF">
            <w:pPr>
              <w:spacing w:before="0" w:after="0" w:line="276" w:lineRule="auto"/>
              <w:ind w:left="135"/>
              <w:jc w:val="center"/>
            </w:pPr>
          </w:p>
        </w:tc>
        <w:tc>
          <w:tcPr>
            <w:tcW w:w="1515" w:type="dxa"/>
            <w:tcMar>
              <w:top w:w="50" w:type="dxa"/>
              <w:left w:w="100" w:type="dxa"/>
            </w:tcMar>
            <w:vAlign w:val="center"/>
          </w:tcPr>
          <w:p w14:paraId="3993FF38">
            <w:pPr>
              <w:spacing w:before="0" w:after="0" w:line="276" w:lineRule="auto"/>
              <w:ind w:left="135"/>
              <w:jc w:val="center"/>
            </w:pPr>
          </w:p>
        </w:tc>
        <w:tc>
          <w:tcPr>
            <w:tcW w:w="1059" w:type="dxa"/>
            <w:tcMar>
              <w:top w:w="50" w:type="dxa"/>
              <w:left w:w="100" w:type="dxa"/>
            </w:tcMar>
            <w:vAlign w:val="center"/>
          </w:tcPr>
          <w:p w14:paraId="5C2E7460">
            <w:pPr>
              <w:spacing w:before="0" w:after="0"/>
              <w:ind w:left="135"/>
              <w:jc w:val="left"/>
              <w:rPr>
                <w:rFonts w:hint="default"/>
                <w:lang w:val="ru-RU"/>
              </w:rPr>
            </w:pPr>
            <w:r>
              <w:rPr>
                <w:rFonts w:hint="default"/>
                <w:lang w:val="ru-RU"/>
              </w:rPr>
              <w:t>09.02</w:t>
            </w:r>
          </w:p>
        </w:tc>
        <w:tc>
          <w:tcPr>
            <w:tcW w:w="1856" w:type="dxa"/>
            <w:tcMar>
              <w:top w:w="50" w:type="dxa"/>
              <w:left w:w="100" w:type="dxa"/>
            </w:tcMar>
            <w:vAlign w:val="center"/>
          </w:tcPr>
          <w:p w14:paraId="19241A8D">
            <w:pPr>
              <w:spacing w:before="0" w:after="0"/>
              <w:ind w:left="135"/>
              <w:jc w:val="left"/>
            </w:pPr>
          </w:p>
        </w:tc>
      </w:tr>
      <w:tr w14:paraId="282638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427613AA">
            <w:pPr>
              <w:spacing w:before="0" w:after="0"/>
              <w:ind w:left="0"/>
              <w:jc w:val="left"/>
            </w:pPr>
            <w:r>
              <w:rPr>
                <w:rFonts w:ascii="Times New Roman" w:hAnsi="Times New Roman"/>
                <w:b w:val="0"/>
                <w:i w:val="0"/>
                <w:color w:val="000000"/>
                <w:sz w:val="24"/>
              </w:rPr>
              <w:t>23</w:t>
            </w:r>
          </w:p>
        </w:tc>
        <w:tc>
          <w:tcPr>
            <w:tcW w:w="4136" w:type="dxa"/>
            <w:tcMar>
              <w:top w:w="50" w:type="dxa"/>
              <w:left w:w="100" w:type="dxa"/>
            </w:tcMar>
            <w:vAlign w:val="center"/>
          </w:tcPr>
          <w:p w14:paraId="22EF3326">
            <w:pPr>
              <w:spacing w:before="0" w:after="0"/>
              <w:ind w:left="135"/>
              <w:jc w:val="left"/>
            </w:pPr>
            <w:r>
              <w:rPr>
                <w:rFonts w:ascii="Times New Roman" w:hAnsi="Times New Roman"/>
                <w:b w:val="0"/>
                <w:i w:val="0"/>
                <w:color w:val="000000"/>
                <w:sz w:val="24"/>
              </w:rPr>
              <w:t>Химические свойства азота, фосфора и их соединений</w:t>
            </w:r>
          </w:p>
        </w:tc>
        <w:tc>
          <w:tcPr>
            <w:tcW w:w="726" w:type="dxa"/>
            <w:tcMar>
              <w:top w:w="50" w:type="dxa"/>
              <w:left w:w="100" w:type="dxa"/>
            </w:tcMar>
            <w:vAlign w:val="center"/>
          </w:tcPr>
          <w:p w14:paraId="4FA798D2">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50341294">
            <w:pPr>
              <w:spacing w:before="0" w:after="0" w:line="276" w:lineRule="auto"/>
              <w:ind w:left="135"/>
              <w:jc w:val="center"/>
            </w:pPr>
          </w:p>
        </w:tc>
        <w:tc>
          <w:tcPr>
            <w:tcW w:w="1515" w:type="dxa"/>
            <w:tcMar>
              <w:top w:w="50" w:type="dxa"/>
              <w:left w:w="100" w:type="dxa"/>
            </w:tcMar>
            <w:vAlign w:val="center"/>
          </w:tcPr>
          <w:p w14:paraId="2C5A3CD4">
            <w:pPr>
              <w:spacing w:before="0" w:after="0" w:line="276" w:lineRule="auto"/>
              <w:ind w:left="135"/>
              <w:jc w:val="center"/>
            </w:pPr>
          </w:p>
        </w:tc>
        <w:tc>
          <w:tcPr>
            <w:tcW w:w="1059" w:type="dxa"/>
            <w:tcMar>
              <w:top w:w="50" w:type="dxa"/>
              <w:left w:w="100" w:type="dxa"/>
            </w:tcMar>
            <w:vAlign w:val="center"/>
          </w:tcPr>
          <w:p w14:paraId="440C88D3">
            <w:pPr>
              <w:spacing w:before="0" w:after="0"/>
              <w:ind w:left="135"/>
              <w:jc w:val="left"/>
              <w:rPr>
                <w:rFonts w:hint="default"/>
                <w:lang w:val="ru-RU"/>
              </w:rPr>
            </w:pPr>
            <w:r>
              <w:rPr>
                <w:rFonts w:hint="default"/>
                <w:lang w:val="ru-RU"/>
              </w:rPr>
              <w:t>16.02</w:t>
            </w:r>
          </w:p>
        </w:tc>
        <w:tc>
          <w:tcPr>
            <w:tcW w:w="1856" w:type="dxa"/>
            <w:tcMar>
              <w:top w:w="50" w:type="dxa"/>
              <w:left w:w="100" w:type="dxa"/>
            </w:tcMar>
            <w:vAlign w:val="center"/>
          </w:tcPr>
          <w:p w14:paraId="4954630E">
            <w:pPr>
              <w:spacing w:before="0" w:after="0"/>
              <w:ind w:left="135"/>
              <w:jc w:val="left"/>
            </w:pPr>
          </w:p>
        </w:tc>
      </w:tr>
      <w:tr w14:paraId="217D05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35C79CC3">
            <w:pPr>
              <w:spacing w:before="0" w:after="0"/>
              <w:ind w:left="0"/>
              <w:jc w:val="left"/>
            </w:pPr>
            <w:r>
              <w:rPr>
                <w:rFonts w:ascii="Times New Roman" w:hAnsi="Times New Roman"/>
                <w:b w:val="0"/>
                <w:i w:val="0"/>
                <w:color w:val="000000"/>
                <w:sz w:val="24"/>
              </w:rPr>
              <w:t>24</w:t>
            </w:r>
          </w:p>
        </w:tc>
        <w:tc>
          <w:tcPr>
            <w:tcW w:w="4136" w:type="dxa"/>
            <w:tcMar>
              <w:top w:w="50" w:type="dxa"/>
              <w:left w:w="100" w:type="dxa"/>
            </w:tcMar>
            <w:vAlign w:val="center"/>
          </w:tcPr>
          <w:p w14:paraId="23C204EC">
            <w:pPr>
              <w:spacing w:before="0" w:after="0"/>
              <w:ind w:left="135"/>
              <w:jc w:val="left"/>
            </w:pPr>
            <w:r>
              <w:rPr>
                <w:rFonts w:ascii="Times New Roman" w:hAnsi="Times New Roman"/>
                <w:b w:val="0"/>
                <w:i w:val="0"/>
                <w:color w:val="000000"/>
                <w:sz w:val="24"/>
              </w:rPr>
              <w:t>Химические свойства углерода, кремния и их соединений</w:t>
            </w:r>
          </w:p>
        </w:tc>
        <w:tc>
          <w:tcPr>
            <w:tcW w:w="726" w:type="dxa"/>
            <w:tcMar>
              <w:top w:w="50" w:type="dxa"/>
              <w:left w:w="100" w:type="dxa"/>
            </w:tcMar>
            <w:vAlign w:val="center"/>
          </w:tcPr>
          <w:p w14:paraId="0C23F190">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158449A9">
            <w:pPr>
              <w:spacing w:before="0" w:after="0" w:line="276" w:lineRule="auto"/>
              <w:ind w:left="135"/>
              <w:jc w:val="center"/>
            </w:pPr>
          </w:p>
        </w:tc>
        <w:tc>
          <w:tcPr>
            <w:tcW w:w="1515" w:type="dxa"/>
            <w:tcMar>
              <w:top w:w="50" w:type="dxa"/>
              <w:left w:w="100" w:type="dxa"/>
            </w:tcMar>
            <w:vAlign w:val="center"/>
          </w:tcPr>
          <w:p w14:paraId="74EEBB09">
            <w:pPr>
              <w:spacing w:before="0" w:after="0" w:line="276" w:lineRule="auto"/>
              <w:ind w:left="135"/>
              <w:jc w:val="center"/>
            </w:pPr>
          </w:p>
        </w:tc>
        <w:tc>
          <w:tcPr>
            <w:tcW w:w="1059" w:type="dxa"/>
            <w:tcMar>
              <w:top w:w="50" w:type="dxa"/>
              <w:left w:w="100" w:type="dxa"/>
            </w:tcMar>
            <w:vAlign w:val="center"/>
          </w:tcPr>
          <w:p w14:paraId="2A1931EF">
            <w:pPr>
              <w:spacing w:before="0" w:after="0"/>
              <w:ind w:left="135"/>
              <w:jc w:val="left"/>
              <w:rPr>
                <w:rFonts w:hint="default"/>
                <w:lang w:val="ru-RU"/>
              </w:rPr>
            </w:pPr>
            <w:r>
              <w:rPr>
                <w:rFonts w:hint="default"/>
                <w:lang w:val="ru-RU"/>
              </w:rPr>
              <w:t>28.02</w:t>
            </w:r>
          </w:p>
        </w:tc>
        <w:tc>
          <w:tcPr>
            <w:tcW w:w="1856" w:type="dxa"/>
            <w:tcMar>
              <w:top w:w="50" w:type="dxa"/>
              <w:left w:w="100" w:type="dxa"/>
            </w:tcMar>
            <w:vAlign w:val="center"/>
          </w:tcPr>
          <w:p w14:paraId="72A262EF">
            <w:pPr>
              <w:spacing w:before="0" w:after="0"/>
              <w:ind w:left="135"/>
              <w:jc w:val="left"/>
            </w:pPr>
          </w:p>
        </w:tc>
      </w:tr>
      <w:tr w14:paraId="27BABD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144" w:hRule="atLeast"/>
          <w:tblCellSpacing w:w="0" w:type="dxa"/>
        </w:trPr>
        <w:tc>
          <w:tcPr>
            <w:tcW w:w="317" w:type="dxa"/>
            <w:tcMar>
              <w:top w:w="50" w:type="dxa"/>
              <w:left w:w="100" w:type="dxa"/>
            </w:tcMar>
            <w:vAlign w:val="center"/>
          </w:tcPr>
          <w:p w14:paraId="1CFCEF77">
            <w:pPr>
              <w:spacing w:before="0" w:after="0"/>
              <w:ind w:left="0"/>
              <w:jc w:val="left"/>
            </w:pPr>
            <w:r>
              <w:rPr>
                <w:rFonts w:ascii="Times New Roman" w:hAnsi="Times New Roman"/>
                <w:b w:val="0"/>
                <w:i w:val="0"/>
                <w:color w:val="000000"/>
                <w:sz w:val="24"/>
              </w:rPr>
              <w:t>25</w:t>
            </w:r>
          </w:p>
        </w:tc>
        <w:tc>
          <w:tcPr>
            <w:tcW w:w="4136" w:type="dxa"/>
            <w:tcMar>
              <w:top w:w="50" w:type="dxa"/>
              <w:left w:w="100" w:type="dxa"/>
            </w:tcMar>
            <w:vAlign w:val="center"/>
          </w:tcPr>
          <w:p w14:paraId="1AB7D4D9">
            <w:pPr>
              <w:spacing w:before="0" w:after="0"/>
              <w:ind w:left="135"/>
              <w:jc w:val="left"/>
            </w:pPr>
            <w:r>
              <w:rPr>
                <w:rFonts w:ascii="Times New Roman" w:hAnsi="Times New Roman"/>
                <w:b w:val="0"/>
                <w:i w:val="0"/>
                <w:color w:val="000000"/>
                <w:sz w:val="24"/>
              </w:rPr>
              <w:t>Применение важнейших неметаллов и их соединений</w:t>
            </w:r>
          </w:p>
        </w:tc>
        <w:tc>
          <w:tcPr>
            <w:tcW w:w="726" w:type="dxa"/>
            <w:tcMar>
              <w:top w:w="50" w:type="dxa"/>
              <w:left w:w="100" w:type="dxa"/>
            </w:tcMar>
            <w:vAlign w:val="center"/>
          </w:tcPr>
          <w:p w14:paraId="23DA24DD">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72C60AED">
            <w:pPr>
              <w:spacing w:before="0" w:after="0" w:line="276" w:lineRule="auto"/>
              <w:ind w:left="135"/>
              <w:jc w:val="center"/>
            </w:pPr>
          </w:p>
        </w:tc>
        <w:tc>
          <w:tcPr>
            <w:tcW w:w="1515" w:type="dxa"/>
            <w:tcMar>
              <w:top w:w="50" w:type="dxa"/>
              <w:left w:w="100" w:type="dxa"/>
            </w:tcMar>
            <w:vAlign w:val="center"/>
          </w:tcPr>
          <w:p w14:paraId="7861547D">
            <w:pPr>
              <w:spacing w:before="0" w:after="0" w:line="276" w:lineRule="auto"/>
              <w:ind w:left="135"/>
              <w:jc w:val="center"/>
            </w:pPr>
          </w:p>
        </w:tc>
        <w:tc>
          <w:tcPr>
            <w:tcW w:w="1059" w:type="dxa"/>
            <w:tcMar>
              <w:top w:w="50" w:type="dxa"/>
              <w:left w:w="100" w:type="dxa"/>
            </w:tcMar>
            <w:vAlign w:val="center"/>
          </w:tcPr>
          <w:p w14:paraId="22795E74">
            <w:pPr>
              <w:spacing w:before="0" w:after="0"/>
              <w:ind w:left="135"/>
              <w:jc w:val="left"/>
              <w:rPr>
                <w:rFonts w:hint="default"/>
                <w:lang w:val="ru-RU"/>
              </w:rPr>
            </w:pPr>
            <w:r>
              <w:rPr>
                <w:rFonts w:hint="default"/>
                <w:lang w:val="ru-RU"/>
              </w:rPr>
              <w:t>02.03</w:t>
            </w:r>
          </w:p>
        </w:tc>
        <w:tc>
          <w:tcPr>
            <w:tcW w:w="1856" w:type="dxa"/>
            <w:tcMar>
              <w:top w:w="50" w:type="dxa"/>
              <w:left w:w="100" w:type="dxa"/>
            </w:tcMar>
            <w:vAlign w:val="center"/>
          </w:tcPr>
          <w:p w14:paraId="309A5969">
            <w:pPr>
              <w:spacing w:before="0" w:after="0"/>
              <w:ind w:left="135"/>
              <w:jc w:val="left"/>
            </w:pPr>
          </w:p>
        </w:tc>
      </w:tr>
      <w:tr w14:paraId="7D50B9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59D156D1">
            <w:pPr>
              <w:spacing w:before="0" w:after="0"/>
              <w:ind w:left="0"/>
              <w:jc w:val="left"/>
            </w:pPr>
            <w:r>
              <w:rPr>
                <w:rFonts w:ascii="Times New Roman" w:hAnsi="Times New Roman"/>
                <w:b w:val="0"/>
                <w:i w:val="0"/>
                <w:color w:val="000000"/>
                <w:sz w:val="24"/>
              </w:rPr>
              <w:t>26</w:t>
            </w:r>
          </w:p>
        </w:tc>
        <w:tc>
          <w:tcPr>
            <w:tcW w:w="4136" w:type="dxa"/>
            <w:tcMar>
              <w:top w:w="50" w:type="dxa"/>
              <w:left w:w="100" w:type="dxa"/>
            </w:tcMar>
            <w:vAlign w:val="center"/>
          </w:tcPr>
          <w:p w14:paraId="64722C04">
            <w:pPr>
              <w:spacing w:before="0" w:after="0"/>
              <w:ind w:left="135"/>
              <w:jc w:val="left"/>
            </w:pPr>
            <w:r>
              <w:rPr>
                <w:rFonts w:ascii="Times New Roman" w:hAnsi="Times New Roman"/>
                <w:b w:val="0"/>
                <w:i w:val="0"/>
                <w:color w:val="000000"/>
                <w:sz w:val="24"/>
              </w:rPr>
              <w:t>Обобщение и систематизация знаний по 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14:paraId="247D0A8A">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24D7E9B1">
            <w:pPr>
              <w:spacing w:before="0" w:after="0" w:line="276" w:lineRule="auto"/>
              <w:ind w:left="135"/>
              <w:jc w:val="center"/>
            </w:pPr>
          </w:p>
        </w:tc>
        <w:tc>
          <w:tcPr>
            <w:tcW w:w="1515" w:type="dxa"/>
            <w:tcMar>
              <w:top w:w="50" w:type="dxa"/>
              <w:left w:w="100" w:type="dxa"/>
            </w:tcMar>
            <w:vAlign w:val="center"/>
          </w:tcPr>
          <w:p w14:paraId="57BF2B30">
            <w:pPr>
              <w:spacing w:before="0" w:after="0" w:line="276" w:lineRule="auto"/>
              <w:ind w:left="135"/>
              <w:jc w:val="center"/>
            </w:pPr>
          </w:p>
        </w:tc>
        <w:tc>
          <w:tcPr>
            <w:tcW w:w="1059" w:type="dxa"/>
            <w:tcMar>
              <w:top w:w="50" w:type="dxa"/>
              <w:left w:w="100" w:type="dxa"/>
            </w:tcMar>
            <w:vAlign w:val="center"/>
          </w:tcPr>
          <w:p w14:paraId="6DEA6AAF">
            <w:pPr>
              <w:spacing w:before="0" w:after="0"/>
              <w:ind w:left="135"/>
              <w:jc w:val="left"/>
              <w:rPr>
                <w:rFonts w:hint="default"/>
                <w:lang w:val="ru-RU"/>
              </w:rPr>
            </w:pPr>
            <w:r>
              <w:rPr>
                <w:rFonts w:hint="default"/>
                <w:lang w:val="ru-RU"/>
              </w:rPr>
              <w:t>16.03.</w:t>
            </w:r>
          </w:p>
        </w:tc>
        <w:tc>
          <w:tcPr>
            <w:tcW w:w="1856" w:type="dxa"/>
            <w:tcMar>
              <w:top w:w="50" w:type="dxa"/>
              <w:left w:w="100" w:type="dxa"/>
            </w:tcMar>
            <w:vAlign w:val="center"/>
          </w:tcPr>
          <w:p w14:paraId="215F6A9B">
            <w:pPr>
              <w:spacing w:before="0" w:after="0"/>
              <w:ind w:left="135"/>
              <w:jc w:val="left"/>
            </w:pPr>
          </w:p>
        </w:tc>
      </w:tr>
      <w:tr w14:paraId="16730B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1CE37734">
            <w:pPr>
              <w:spacing w:before="0" w:after="0"/>
              <w:ind w:left="0"/>
              <w:jc w:val="left"/>
            </w:pPr>
            <w:r>
              <w:rPr>
                <w:rFonts w:ascii="Times New Roman" w:hAnsi="Times New Roman"/>
                <w:b w:val="0"/>
                <w:i w:val="0"/>
                <w:color w:val="000000"/>
                <w:sz w:val="24"/>
              </w:rPr>
              <w:t>27</w:t>
            </w:r>
          </w:p>
        </w:tc>
        <w:tc>
          <w:tcPr>
            <w:tcW w:w="4136" w:type="dxa"/>
            <w:tcMar>
              <w:top w:w="50" w:type="dxa"/>
              <w:left w:w="100" w:type="dxa"/>
            </w:tcMar>
            <w:vAlign w:val="center"/>
          </w:tcPr>
          <w:p w14:paraId="60FCFBE0">
            <w:pPr>
              <w:spacing w:before="0" w:after="0"/>
              <w:ind w:left="135"/>
              <w:jc w:val="left"/>
            </w:pPr>
            <w:r>
              <w:rPr>
                <w:rFonts w:ascii="Times New Roman" w:hAnsi="Times New Roman"/>
                <w:b w:val="0"/>
                <w:i w:val="0"/>
                <w:color w:val="000000"/>
                <w:sz w:val="24"/>
              </w:rPr>
              <w:t>Практическая работа № 3. «Решение экспериментальных задач по теме "Неметаллы"»</w:t>
            </w:r>
          </w:p>
        </w:tc>
        <w:tc>
          <w:tcPr>
            <w:tcW w:w="726" w:type="dxa"/>
            <w:tcMar>
              <w:top w:w="50" w:type="dxa"/>
              <w:left w:w="100" w:type="dxa"/>
            </w:tcMar>
            <w:vAlign w:val="center"/>
          </w:tcPr>
          <w:p w14:paraId="359283BA">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48AC8812">
            <w:pPr>
              <w:spacing w:before="0" w:after="0" w:line="276" w:lineRule="auto"/>
              <w:ind w:left="135"/>
              <w:jc w:val="center"/>
            </w:pPr>
          </w:p>
        </w:tc>
        <w:tc>
          <w:tcPr>
            <w:tcW w:w="1515" w:type="dxa"/>
            <w:tcMar>
              <w:top w:w="50" w:type="dxa"/>
              <w:left w:w="100" w:type="dxa"/>
            </w:tcMar>
            <w:vAlign w:val="center"/>
          </w:tcPr>
          <w:p w14:paraId="30CF62C3">
            <w:pPr>
              <w:spacing w:before="0" w:after="0" w:line="276" w:lineRule="auto"/>
              <w:ind w:left="135"/>
              <w:jc w:val="center"/>
            </w:pPr>
            <w:r>
              <w:rPr>
                <w:rFonts w:ascii="Times New Roman" w:hAnsi="Times New Roman"/>
                <w:b w:val="0"/>
                <w:i w:val="0"/>
                <w:color w:val="000000"/>
                <w:sz w:val="24"/>
              </w:rPr>
              <w:t xml:space="preserve"> 1 </w:t>
            </w:r>
          </w:p>
        </w:tc>
        <w:tc>
          <w:tcPr>
            <w:tcW w:w="1059" w:type="dxa"/>
            <w:tcMar>
              <w:top w:w="50" w:type="dxa"/>
              <w:left w:w="100" w:type="dxa"/>
            </w:tcMar>
            <w:vAlign w:val="center"/>
          </w:tcPr>
          <w:p w14:paraId="3B26C2DD">
            <w:pPr>
              <w:spacing w:before="0" w:after="0"/>
              <w:ind w:left="135"/>
              <w:jc w:val="left"/>
              <w:rPr>
                <w:rFonts w:hint="default"/>
                <w:lang w:val="ru-RU"/>
              </w:rPr>
            </w:pPr>
            <w:r>
              <w:rPr>
                <w:rFonts w:hint="default"/>
                <w:lang w:val="ru-RU"/>
              </w:rPr>
              <w:t>23.03</w:t>
            </w:r>
          </w:p>
        </w:tc>
        <w:tc>
          <w:tcPr>
            <w:tcW w:w="1856" w:type="dxa"/>
            <w:tcMar>
              <w:top w:w="50" w:type="dxa"/>
              <w:left w:w="100" w:type="dxa"/>
            </w:tcMar>
            <w:vAlign w:val="center"/>
          </w:tcPr>
          <w:p w14:paraId="0570ED5E">
            <w:pPr>
              <w:spacing w:before="0" w:after="0"/>
              <w:ind w:left="135"/>
              <w:jc w:val="left"/>
            </w:pPr>
          </w:p>
        </w:tc>
      </w:tr>
      <w:tr w14:paraId="28E9E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425EEAD9">
            <w:pPr>
              <w:spacing w:before="0" w:after="0"/>
              <w:ind w:left="0"/>
              <w:jc w:val="left"/>
            </w:pPr>
            <w:r>
              <w:rPr>
                <w:rFonts w:ascii="Times New Roman" w:hAnsi="Times New Roman"/>
                <w:b w:val="0"/>
                <w:i w:val="0"/>
                <w:color w:val="000000"/>
                <w:sz w:val="24"/>
              </w:rPr>
              <w:t>28</w:t>
            </w:r>
          </w:p>
        </w:tc>
        <w:tc>
          <w:tcPr>
            <w:tcW w:w="4136" w:type="dxa"/>
            <w:tcMar>
              <w:top w:w="50" w:type="dxa"/>
              <w:left w:w="100" w:type="dxa"/>
            </w:tcMar>
            <w:vAlign w:val="center"/>
          </w:tcPr>
          <w:p w14:paraId="0845C663">
            <w:pPr>
              <w:spacing w:before="0" w:after="0"/>
              <w:ind w:left="135"/>
              <w:jc w:val="left"/>
            </w:pPr>
            <w:r>
              <w:rPr>
                <w:rFonts w:ascii="Times New Roman" w:hAnsi="Times New Roman"/>
                <w:b w:val="0"/>
                <w:i w:val="0"/>
                <w:color w:val="000000"/>
                <w:sz w:val="24"/>
              </w:rPr>
              <w:t>Контрольная работа по темам «Металлы» и «Неметаллы»</w:t>
            </w:r>
          </w:p>
        </w:tc>
        <w:tc>
          <w:tcPr>
            <w:tcW w:w="726" w:type="dxa"/>
            <w:tcMar>
              <w:top w:w="50" w:type="dxa"/>
              <w:left w:w="100" w:type="dxa"/>
            </w:tcMar>
            <w:vAlign w:val="center"/>
          </w:tcPr>
          <w:p w14:paraId="755E962E">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03C11C4E">
            <w:pPr>
              <w:spacing w:before="0" w:after="0" w:line="276" w:lineRule="auto"/>
              <w:ind w:left="135"/>
              <w:jc w:val="center"/>
            </w:pPr>
            <w:r>
              <w:rPr>
                <w:rFonts w:ascii="Times New Roman" w:hAnsi="Times New Roman"/>
                <w:b w:val="0"/>
                <w:i w:val="0"/>
                <w:color w:val="000000"/>
                <w:sz w:val="24"/>
              </w:rPr>
              <w:t xml:space="preserve"> 1 </w:t>
            </w:r>
          </w:p>
        </w:tc>
        <w:tc>
          <w:tcPr>
            <w:tcW w:w="1515" w:type="dxa"/>
            <w:tcMar>
              <w:top w:w="50" w:type="dxa"/>
              <w:left w:w="100" w:type="dxa"/>
            </w:tcMar>
            <w:vAlign w:val="center"/>
          </w:tcPr>
          <w:p w14:paraId="7B987ED1">
            <w:pPr>
              <w:spacing w:before="0" w:after="0" w:line="276" w:lineRule="auto"/>
              <w:ind w:left="135"/>
              <w:jc w:val="center"/>
            </w:pPr>
          </w:p>
        </w:tc>
        <w:tc>
          <w:tcPr>
            <w:tcW w:w="1059" w:type="dxa"/>
            <w:tcMar>
              <w:top w:w="50" w:type="dxa"/>
              <w:left w:w="100" w:type="dxa"/>
            </w:tcMar>
            <w:vAlign w:val="center"/>
          </w:tcPr>
          <w:p w14:paraId="32A01F45">
            <w:pPr>
              <w:spacing w:before="0" w:after="0"/>
              <w:ind w:left="135"/>
              <w:jc w:val="left"/>
              <w:rPr>
                <w:rFonts w:hint="default"/>
                <w:lang w:val="ru-RU"/>
              </w:rPr>
            </w:pPr>
            <w:r>
              <w:rPr>
                <w:rFonts w:hint="default"/>
                <w:lang w:val="ru-RU"/>
              </w:rPr>
              <w:t>06.04</w:t>
            </w:r>
          </w:p>
        </w:tc>
        <w:tc>
          <w:tcPr>
            <w:tcW w:w="1856" w:type="dxa"/>
            <w:tcMar>
              <w:top w:w="50" w:type="dxa"/>
              <w:left w:w="100" w:type="dxa"/>
            </w:tcMar>
            <w:vAlign w:val="center"/>
          </w:tcPr>
          <w:p w14:paraId="7516CBBF">
            <w:pPr>
              <w:spacing w:before="0" w:after="0"/>
              <w:ind w:left="135"/>
              <w:jc w:val="left"/>
            </w:pPr>
          </w:p>
        </w:tc>
      </w:tr>
      <w:tr w14:paraId="70F530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0F989BD5">
            <w:pPr>
              <w:spacing w:before="0" w:after="0"/>
              <w:ind w:left="0"/>
              <w:jc w:val="left"/>
            </w:pPr>
            <w:r>
              <w:rPr>
                <w:rFonts w:ascii="Times New Roman" w:hAnsi="Times New Roman"/>
                <w:b w:val="0"/>
                <w:i w:val="0"/>
                <w:color w:val="000000"/>
                <w:sz w:val="24"/>
              </w:rPr>
              <w:t>29</w:t>
            </w:r>
          </w:p>
        </w:tc>
        <w:tc>
          <w:tcPr>
            <w:tcW w:w="4136" w:type="dxa"/>
            <w:tcMar>
              <w:top w:w="50" w:type="dxa"/>
              <w:left w:w="100" w:type="dxa"/>
            </w:tcMar>
            <w:vAlign w:val="center"/>
          </w:tcPr>
          <w:p w14:paraId="1AE6B424">
            <w:pPr>
              <w:spacing w:before="0" w:after="0"/>
              <w:ind w:left="135"/>
              <w:jc w:val="left"/>
            </w:pPr>
            <w:r>
              <w:rPr>
                <w:rFonts w:ascii="Times New Roman" w:hAnsi="Times New Roman"/>
                <w:b w:val="0"/>
                <w:i w:val="0"/>
                <w:color w:val="000000"/>
                <w:sz w:val="24"/>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14:paraId="31EB34F2">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20897709">
            <w:pPr>
              <w:spacing w:before="0" w:after="0" w:line="276" w:lineRule="auto"/>
              <w:ind w:left="135"/>
              <w:jc w:val="center"/>
            </w:pPr>
          </w:p>
        </w:tc>
        <w:tc>
          <w:tcPr>
            <w:tcW w:w="1515" w:type="dxa"/>
            <w:tcMar>
              <w:top w:w="50" w:type="dxa"/>
              <w:left w:w="100" w:type="dxa"/>
            </w:tcMar>
            <w:vAlign w:val="center"/>
          </w:tcPr>
          <w:p w14:paraId="5C52C93A">
            <w:pPr>
              <w:spacing w:before="0" w:after="0" w:line="276" w:lineRule="auto"/>
              <w:ind w:left="135"/>
              <w:jc w:val="center"/>
            </w:pPr>
          </w:p>
        </w:tc>
        <w:tc>
          <w:tcPr>
            <w:tcW w:w="1059" w:type="dxa"/>
            <w:tcMar>
              <w:top w:w="50" w:type="dxa"/>
              <w:left w:w="100" w:type="dxa"/>
            </w:tcMar>
            <w:vAlign w:val="center"/>
          </w:tcPr>
          <w:p w14:paraId="52150FCA">
            <w:pPr>
              <w:spacing w:before="0" w:after="0"/>
              <w:ind w:left="135"/>
              <w:jc w:val="left"/>
              <w:rPr>
                <w:rFonts w:hint="default"/>
                <w:lang w:val="ru-RU"/>
              </w:rPr>
            </w:pPr>
            <w:r>
              <w:rPr>
                <w:rFonts w:hint="default"/>
                <w:lang w:val="ru-RU"/>
              </w:rPr>
              <w:t>13.04</w:t>
            </w:r>
          </w:p>
        </w:tc>
        <w:tc>
          <w:tcPr>
            <w:tcW w:w="1856" w:type="dxa"/>
            <w:tcMar>
              <w:top w:w="50" w:type="dxa"/>
              <w:left w:w="100" w:type="dxa"/>
            </w:tcMar>
            <w:vAlign w:val="center"/>
          </w:tcPr>
          <w:p w14:paraId="28171923">
            <w:pPr>
              <w:spacing w:before="0" w:after="0"/>
              <w:ind w:left="135"/>
              <w:jc w:val="left"/>
            </w:pPr>
          </w:p>
        </w:tc>
      </w:tr>
      <w:tr w14:paraId="3A075A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4E412B25">
            <w:pPr>
              <w:spacing w:before="0" w:after="0"/>
              <w:ind w:left="0"/>
              <w:jc w:val="left"/>
            </w:pPr>
            <w:r>
              <w:rPr>
                <w:rFonts w:ascii="Times New Roman" w:hAnsi="Times New Roman"/>
                <w:b w:val="0"/>
                <w:i w:val="0"/>
                <w:color w:val="000000"/>
                <w:sz w:val="24"/>
              </w:rPr>
              <w:t>30</w:t>
            </w:r>
          </w:p>
        </w:tc>
        <w:tc>
          <w:tcPr>
            <w:tcW w:w="4136" w:type="dxa"/>
            <w:tcMar>
              <w:top w:w="50" w:type="dxa"/>
              <w:left w:w="100" w:type="dxa"/>
            </w:tcMar>
            <w:vAlign w:val="center"/>
          </w:tcPr>
          <w:p w14:paraId="5301ED21">
            <w:pPr>
              <w:spacing w:before="0" w:after="0"/>
              <w:ind w:left="135"/>
              <w:jc w:val="left"/>
            </w:pPr>
            <w:r>
              <w:rPr>
                <w:rFonts w:ascii="Times New Roman" w:hAnsi="Times New Roman"/>
                <w:b w:val="0"/>
                <w:i w:val="0"/>
                <w:color w:val="000000"/>
                <w:sz w:val="24"/>
              </w:rPr>
              <w:t>Амфотерные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14:paraId="5F9C0E6C">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43D2C7C8">
            <w:pPr>
              <w:spacing w:before="0" w:after="0" w:line="276" w:lineRule="auto"/>
              <w:ind w:left="135"/>
              <w:jc w:val="center"/>
            </w:pPr>
          </w:p>
        </w:tc>
        <w:tc>
          <w:tcPr>
            <w:tcW w:w="1515" w:type="dxa"/>
            <w:tcMar>
              <w:top w:w="50" w:type="dxa"/>
              <w:left w:w="100" w:type="dxa"/>
            </w:tcMar>
            <w:vAlign w:val="center"/>
          </w:tcPr>
          <w:p w14:paraId="17A0C27E">
            <w:pPr>
              <w:spacing w:before="0" w:after="0" w:line="276" w:lineRule="auto"/>
              <w:ind w:left="135"/>
              <w:jc w:val="center"/>
            </w:pPr>
          </w:p>
        </w:tc>
        <w:tc>
          <w:tcPr>
            <w:tcW w:w="1059" w:type="dxa"/>
            <w:tcMar>
              <w:top w:w="50" w:type="dxa"/>
              <w:left w:w="100" w:type="dxa"/>
            </w:tcMar>
            <w:vAlign w:val="center"/>
          </w:tcPr>
          <w:p w14:paraId="1C35D73E">
            <w:pPr>
              <w:spacing w:before="0" w:after="0"/>
              <w:ind w:left="135"/>
              <w:jc w:val="left"/>
              <w:rPr>
                <w:rFonts w:hint="default"/>
                <w:lang w:val="ru-RU"/>
              </w:rPr>
            </w:pPr>
            <w:r>
              <w:rPr>
                <w:rFonts w:hint="default"/>
                <w:lang w:val="ru-RU"/>
              </w:rPr>
              <w:t>20.04</w:t>
            </w:r>
          </w:p>
        </w:tc>
        <w:tc>
          <w:tcPr>
            <w:tcW w:w="1856" w:type="dxa"/>
            <w:tcMar>
              <w:top w:w="50" w:type="dxa"/>
              <w:left w:w="100" w:type="dxa"/>
            </w:tcMar>
            <w:vAlign w:val="center"/>
          </w:tcPr>
          <w:p w14:paraId="569F396A">
            <w:pPr>
              <w:spacing w:before="0" w:after="0"/>
              <w:ind w:left="135"/>
              <w:jc w:val="left"/>
            </w:pPr>
          </w:p>
        </w:tc>
      </w:tr>
      <w:tr w14:paraId="34BCDC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3BF77993">
            <w:pPr>
              <w:spacing w:before="0" w:after="0"/>
              <w:ind w:left="0"/>
              <w:jc w:val="left"/>
            </w:pPr>
            <w:r>
              <w:rPr>
                <w:rFonts w:ascii="Times New Roman" w:hAnsi="Times New Roman"/>
                <w:b w:val="0"/>
                <w:i w:val="0"/>
                <w:color w:val="000000"/>
                <w:sz w:val="24"/>
              </w:rPr>
              <w:t>31</w:t>
            </w:r>
          </w:p>
        </w:tc>
        <w:tc>
          <w:tcPr>
            <w:tcW w:w="4136" w:type="dxa"/>
            <w:tcMar>
              <w:top w:w="50" w:type="dxa"/>
              <w:left w:w="100" w:type="dxa"/>
            </w:tcMar>
            <w:vAlign w:val="center"/>
          </w:tcPr>
          <w:p w14:paraId="41051A9D">
            <w:pPr>
              <w:spacing w:before="0" w:after="0"/>
              <w:ind w:left="135"/>
              <w:jc w:val="left"/>
            </w:pPr>
            <w:r>
              <w:rPr>
                <w:rFonts w:ascii="Times New Roman" w:hAnsi="Times New Roman"/>
                <w:b w:val="0"/>
                <w:i w:val="0"/>
                <w:color w:val="000000"/>
                <w:sz w:val="24"/>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14:paraId="28FC6C28">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2D5A3F7B">
            <w:pPr>
              <w:spacing w:before="0" w:after="0" w:line="276" w:lineRule="auto"/>
              <w:ind w:left="135"/>
              <w:jc w:val="center"/>
            </w:pPr>
          </w:p>
        </w:tc>
        <w:tc>
          <w:tcPr>
            <w:tcW w:w="1515" w:type="dxa"/>
            <w:tcMar>
              <w:top w:w="50" w:type="dxa"/>
              <w:left w:w="100" w:type="dxa"/>
            </w:tcMar>
            <w:vAlign w:val="center"/>
          </w:tcPr>
          <w:p w14:paraId="10F6BE09">
            <w:pPr>
              <w:spacing w:before="0" w:after="0" w:line="276" w:lineRule="auto"/>
              <w:ind w:left="135"/>
              <w:jc w:val="center"/>
            </w:pPr>
          </w:p>
        </w:tc>
        <w:tc>
          <w:tcPr>
            <w:tcW w:w="1059" w:type="dxa"/>
            <w:tcMar>
              <w:top w:w="50" w:type="dxa"/>
              <w:left w:w="100" w:type="dxa"/>
            </w:tcMar>
            <w:vAlign w:val="center"/>
          </w:tcPr>
          <w:p w14:paraId="050C7804">
            <w:pPr>
              <w:spacing w:before="0" w:after="0"/>
              <w:ind w:left="135"/>
              <w:jc w:val="left"/>
              <w:rPr>
                <w:rFonts w:hint="default"/>
                <w:lang w:val="ru-RU"/>
              </w:rPr>
            </w:pPr>
            <w:r>
              <w:rPr>
                <w:rFonts w:hint="default"/>
                <w:lang w:val="ru-RU"/>
              </w:rPr>
              <w:t>27.04</w:t>
            </w:r>
          </w:p>
        </w:tc>
        <w:tc>
          <w:tcPr>
            <w:tcW w:w="1856" w:type="dxa"/>
            <w:tcMar>
              <w:top w:w="50" w:type="dxa"/>
              <w:left w:w="100" w:type="dxa"/>
            </w:tcMar>
            <w:vAlign w:val="center"/>
          </w:tcPr>
          <w:p w14:paraId="607BBE09">
            <w:pPr>
              <w:spacing w:before="0" w:after="0"/>
              <w:ind w:left="135"/>
              <w:jc w:val="left"/>
            </w:pPr>
          </w:p>
        </w:tc>
      </w:tr>
      <w:tr w14:paraId="203FBC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6F52A06E">
            <w:pPr>
              <w:spacing w:before="0" w:after="0"/>
              <w:ind w:left="0"/>
              <w:jc w:val="left"/>
            </w:pPr>
            <w:r>
              <w:rPr>
                <w:rFonts w:ascii="Times New Roman" w:hAnsi="Times New Roman"/>
                <w:b w:val="0"/>
                <w:i w:val="0"/>
                <w:color w:val="000000"/>
                <w:sz w:val="24"/>
              </w:rPr>
              <w:t>32</w:t>
            </w:r>
          </w:p>
        </w:tc>
        <w:tc>
          <w:tcPr>
            <w:tcW w:w="4136" w:type="dxa"/>
            <w:tcMar>
              <w:top w:w="50" w:type="dxa"/>
              <w:left w:w="100" w:type="dxa"/>
            </w:tcMar>
            <w:vAlign w:val="center"/>
          </w:tcPr>
          <w:p w14:paraId="2C9F6C36">
            <w:pPr>
              <w:spacing w:before="0" w:after="0"/>
              <w:ind w:left="135"/>
              <w:jc w:val="left"/>
            </w:pPr>
            <w:r>
              <w:rPr>
                <w:rFonts w:ascii="Times New Roman" w:hAnsi="Times New Roman"/>
                <w:b w:val="0"/>
                <w:i w:val="0"/>
                <w:color w:val="000000"/>
                <w:sz w:val="24"/>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14:paraId="037DDB84">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2534D42A">
            <w:pPr>
              <w:spacing w:before="0" w:after="0" w:line="276" w:lineRule="auto"/>
              <w:ind w:left="135"/>
              <w:jc w:val="center"/>
            </w:pPr>
          </w:p>
        </w:tc>
        <w:tc>
          <w:tcPr>
            <w:tcW w:w="1515" w:type="dxa"/>
            <w:tcMar>
              <w:top w:w="50" w:type="dxa"/>
              <w:left w:w="100" w:type="dxa"/>
            </w:tcMar>
            <w:vAlign w:val="center"/>
          </w:tcPr>
          <w:p w14:paraId="6099ADD4">
            <w:pPr>
              <w:spacing w:before="0" w:after="0" w:line="276" w:lineRule="auto"/>
              <w:ind w:left="135"/>
              <w:jc w:val="center"/>
            </w:pPr>
          </w:p>
        </w:tc>
        <w:tc>
          <w:tcPr>
            <w:tcW w:w="1059" w:type="dxa"/>
            <w:tcMar>
              <w:top w:w="50" w:type="dxa"/>
              <w:left w:w="100" w:type="dxa"/>
            </w:tcMar>
            <w:vAlign w:val="center"/>
          </w:tcPr>
          <w:p w14:paraId="41F1D52B">
            <w:pPr>
              <w:spacing w:before="0" w:after="0"/>
              <w:ind w:left="135"/>
              <w:jc w:val="left"/>
              <w:rPr>
                <w:rFonts w:hint="default"/>
                <w:lang w:val="ru-RU"/>
              </w:rPr>
            </w:pPr>
            <w:r>
              <w:rPr>
                <w:rFonts w:hint="default"/>
                <w:lang w:val="ru-RU"/>
              </w:rPr>
              <w:t>04.05</w:t>
            </w:r>
          </w:p>
        </w:tc>
        <w:tc>
          <w:tcPr>
            <w:tcW w:w="1856" w:type="dxa"/>
            <w:tcMar>
              <w:top w:w="50" w:type="dxa"/>
              <w:left w:w="100" w:type="dxa"/>
            </w:tcMar>
            <w:vAlign w:val="center"/>
          </w:tcPr>
          <w:p w14:paraId="1C2CA84F">
            <w:pPr>
              <w:spacing w:before="0" w:after="0"/>
              <w:ind w:left="135"/>
              <w:jc w:val="left"/>
            </w:pPr>
          </w:p>
        </w:tc>
      </w:tr>
      <w:tr w14:paraId="226E8E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65BD5925">
            <w:pPr>
              <w:spacing w:before="0" w:after="0"/>
              <w:ind w:left="0"/>
              <w:jc w:val="left"/>
            </w:pPr>
            <w:r>
              <w:rPr>
                <w:rFonts w:ascii="Times New Roman" w:hAnsi="Times New Roman"/>
                <w:b w:val="0"/>
                <w:i w:val="0"/>
                <w:color w:val="000000"/>
                <w:sz w:val="24"/>
              </w:rPr>
              <w:t>33</w:t>
            </w:r>
          </w:p>
        </w:tc>
        <w:tc>
          <w:tcPr>
            <w:tcW w:w="4136" w:type="dxa"/>
            <w:tcMar>
              <w:top w:w="50" w:type="dxa"/>
              <w:left w:w="100" w:type="dxa"/>
            </w:tcMar>
            <w:vAlign w:val="center"/>
          </w:tcPr>
          <w:p w14:paraId="1F3D85A7">
            <w:pPr>
              <w:spacing w:before="0" w:after="0"/>
              <w:ind w:left="135"/>
              <w:jc w:val="left"/>
            </w:pPr>
            <w:r>
              <w:rPr>
                <w:rFonts w:ascii="Times New Roman" w:hAnsi="Times New Roman"/>
                <w:b w:val="0"/>
                <w:i w:val="0"/>
                <w:color w:val="000000"/>
                <w:sz w:val="24"/>
              </w:rPr>
              <w:t>Человек в мире веществ и материалов</w:t>
            </w:r>
          </w:p>
        </w:tc>
        <w:tc>
          <w:tcPr>
            <w:tcW w:w="726" w:type="dxa"/>
            <w:tcMar>
              <w:top w:w="50" w:type="dxa"/>
              <w:left w:w="100" w:type="dxa"/>
            </w:tcMar>
            <w:vAlign w:val="center"/>
          </w:tcPr>
          <w:p w14:paraId="45EC5CBA">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149E32AF">
            <w:pPr>
              <w:spacing w:before="0" w:after="0" w:line="276" w:lineRule="auto"/>
              <w:ind w:left="135"/>
              <w:jc w:val="center"/>
            </w:pPr>
          </w:p>
        </w:tc>
        <w:tc>
          <w:tcPr>
            <w:tcW w:w="1515" w:type="dxa"/>
            <w:tcMar>
              <w:top w:w="50" w:type="dxa"/>
              <w:left w:w="100" w:type="dxa"/>
            </w:tcMar>
            <w:vAlign w:val="center"/>
          </w:tcPr>
          <w:p w14:paraId="69874E93">
            <w:pPr>
              <w:spacing w:before="0" w:after="0" w:line="276" w:lineRule="auto"/>
              <w:ind w:left="135"/>
              <w:jc w:val="center"/>
            </w:pPr>
          </w:p>
        </w:tc>
        <w:tc>
          <w:tcPr>
            <w:tcW w:w="1059" w:type="dxa"/>
            <w:tcMar>
              <w:top w:w="50" w:type="dxa"/>
              <w:left w:w="100" w:type="dxa"/>
            </w:tcMar>
            <w:vAlign w:val="center"/>
          </w:tcPr>
          <w:p w14:paraId="2DA78839">
            <w:pPr>
              <w:spacing w:before="0" w:after="0"/>
              <w:ind w:left="135"/>
              <w:jc w:val="left"/>
              <w:rPr>
                <w:rFonts w:hint="default"/>
                <w:lang w:val="ru-RU"/>
              </w:rPr>
            </w:pPr>
            <w:r>
              <w:rPr>
                <w:rFonts w:hint="default"/>
                <w:lang w:val="ru-RU"/>
              </w:rPr>
              <w:t>18.05</w:t>
            </w:r>
          </w:p>
        </w:tc>
        <w:tc>
          <w:tcPr>
            <w:tcW w:w="1856" w:type="dxa"/>
            <w:tcMar>
              <w:top w:w="50" w:type="dxa"/>
              <w:left w:w="100" w:type="dxa"/>
            </w:tcMar>
            <w:vAlign w:val="center"/>
          </w:tcPr>
          <w:p w14:paraId="5BCAD903">
            <w:pPr>
              <w:spacing w:before="0" w:after="0"/>
              <w:ind w:left="135"/>
              <w:jc w:val="left"/>
            </w:pPr>
          </w:p>
        </w:tc>
      </w:tr>
      <w:tr w14:paraId="0F7AC2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17" w:type="dxa"/>
            <w:tcMar>
              <w:top w:w="50" w:type="dxa"/>
              <w:left w:w="100" w:type="dxa"/>
            </w:tcMar>
            <w:vAlign w:val="center"/>
          </w:tcPr>
          <w:p w14:paraId="62747D5C">
            <w:pPr>
              <w:spacing w:before="0" w:after="0"/>
              <w:ind w:left="0"/>
              <w:jc w:val="left"/>
            </w:pPr>
            <w:r>
              <w:rPr>
                <w:rFonts w:ascii="Times New Roman" w:hAnsi="Times New Roman"/>
                <w:b w:val="0"/>
                <w:i w:val="0"/>
                <w:color w:val="000000"/>
                <w:sz w:val="24"/>
              </w:rPr>
              <w:t>34</w:t>
            </w:r>
          </w:p>
        </w:tc>
        <w:tc>
          <w:tcPr>
            <w:tcW w:w="4136" w:type="dxa"/>
            <w:tcMar>
              <w:top w:w="50" w:type="dxa"/>
              <w:left w:w="100" w:type="dxa"/>
            </w:tcMar>
            <w:vAlign w:val="center"/>
          </w:tcPr>
          <w:p w14:paraId="0CFD0E8A">
            <w:pPr>
              <w:spacing w:before="0" w:after="0"/>
              <w:ind w:left="135"/>
              <w:jc w:val="left"/>
            </w:pPr>
            <w:r>
              <w:rPr>
                <w:rFonts w:ascii="Times New Roman" w:hAnsi="Times New Roman"/>
                <w:b w:val="0"/>
                <w:i w:val="0"/>
                <w:color w:val="000000"/>
                <w:sz w:val="24"/>
              </w:rPr>
              <w:t>Химия и здоровье человека</w:t>
            </w:r>
          </w:p>
        </w:tc>
        <w:tc>
          <w:tcPr>
            <w:tcW w:w="726" w:type="dxa"/>
            <w:tcMar>
              <w:top w:w="50" w:type="dxa"/>
              <w:left w:w="100" w:type="dxa"/>
            </w:tcMar>
            <w:vAlign w:val="center"/>
          </w:tcPr>
          <w:p w14:paraId="3C54E1E1">
            <w:pPr>
              <w:spacing w:before="0" w:after="0" w:line="276" w:lineRule="auto"/>
              <w:ind w:left="135"/>
              <w:jc w:val="center"/>
            </w:pPr>
            <w:r>
              <w:rPr>
                <w:rFonts w:ascii="Times New Roman" w:hAnsi="Times New Roman"/>
                <w:b w:val="0"/>
                <w:i w:val="0"/>
                <w:color w:val="000000"/>
                <w:sz w:val="24"/>
              </w:rPr>
              <w:t xml:space="preserve"> 1 </w:t>
            </w:r>
          </w:p>
        </w:tc>
        <w:tc>
          <w:tcPr>
            <w:tcW w:w="1408" w:type="dxa"/>
            <w:tcMar>
              <w:top w:w="50" w:type="dxa"/>
              <w:left w:w="100" w:type="dxa"/>
            </w:tcMar>
            <w:vAlign w:val="center"/>
          </w:tcPr>
          <w:p w14:paraId="3049AEFB">
            <w:pPr>
              <w:spacing w:before="0" w:after="0" w:line="276" w:lineRule="auto"/>
              <w:ind w:left="135"/>
              <w:jc w:val="center"/>
            </w:pPr>
          </w:p>
        </w:tc>
        <w:tc>
          <w:tcPr>
            <w:tcW w:w="1515" w:type="dxa"/>
            <w:tcMar>
              <w:top w:w="50" w:type="dxa"/>
              <w:left w:w="100" w:type="dxa"/>
            </w:tcMar>
            <w:vAlign w:val="center"/>
          </w:tcPr>
          <w:p w14:paraId="277C48B9">
            <w:pPr>
              <w:spacing w:before="0" w:after="0" w:line="276" w:lineRule="auto"/>
              <w:ind w:left="135"/>
              <w:jc w:val="center"/>
            </w:pPr>
          </w:p>
        </w:tc>
        <w:tc>
          <w:tcPr>
            <w:tcW w:w="1059" w:type="dxa"/>
            <w:tcMar>
              <w:top w:w="50" w:type="dxa"/>
              <w:left w:w="100" w:type="dxa"/>
            </w:tcMar>
            <w:vAlign w:val="center"/>
          </w:tcPr>
          <w:p w14:paraId="7350F686">
            <w:pPr>
              <w:spacing w:before="0" w:after="0"/>
              <w:ind w:left="135"/>
              <w:jc w:val="left"/>
              <w:rPr>
                <w:rFonts w:hint="default"/>
                <w:lang w:val="ru-RU"/>
              </w:rPr>
            </w:pPr>
            <w:r>
              <w:rPr>
                <w:rFonts w:hint="default"/>
                <w:lang w:val="ru-RU"/>
              </w:rPr>
              <w:t>25.05</w:t>
            </w:r>
          </w:p>
        </w:tc>
        <w:tc>
          <w:tcPr>
            <w:tcW w:w="1856" w:type="dxa"/>
            <w:tcMar>
              <w:top w:w="50" w:type="dxa"/>
              <w:left w:w="100" w:type="dxa"/>
            </w:tcMar>
            <w:vAlign w:val="center"/>
          </w:tcPr>
          <w:p w14:paraId="42D0192E">
            <w:pPr>
              <w:spacing w:before="0" w:after="0"/>
              <w:ind w:left="135"/>
              <w:jc w:val="left"/>
            </w:pPr>
          </w:p>
        </w:tc>
      </w:tr>
      <w:tr w14:paraId="32BAE3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1A4DA5A">
            <w:pPr>
              <w:spacing w:before="0" w:after="0"/>
              <w:ind w:left="135"/>
              <w:jc w:val="left"/>
            </w:pPr>
            <w:r>
              <w:rPr>
                <w:rFonts w:ascii="Times New Roman" w:hAnsi="Times New Roman"/>
                <w:b w:val="0"/>
                <w:i w:val="0"/>
                <w:color w:val="000000"/>
                <w:sz w:val="24"/>
              </w:rPr>
              <w:t>ОБЩЕЕ КОЛИЧЕСТВО ЧАСОВ ПО ПРОГРАММЕ</w:t>
            </w:r>
          </w:p>
        </w:tc>
        <w:tc>
          <w:tcPr>
            <w:tcW w:w="1141" w:type="dxa"/>
            <w:tcMar>
              <w:top w:w="50" w:type="dxa"/>
              <w:left w:w="100" w:type="dxa"/>
            </w:tcMar>
            <w:vAlign w:val="center"/>
          </w:tcPr>
          <w:p w14:paraId="3C0D5CE4">
            <w:pPr>
              <w:spacing w:before="0" w:after="0" w:line="276" w:lineRule="auto"/>
              <w:ind w:left="135"/>
              <w:jc w:val="center"/>
            </w:pPr>
            <w:r>
              <w:rPr>
                <w:rFonts w:ascii="Times New Roman" w:hAnsi="Times New Roman"/>
                <w:b w:val="0"/>
                <w:i w:val="0"/>
                <w:color w:val="000000"/>
                <w:sz w:val="24"/>
              </w:rPr>
              <w:t xml:space="preserve"> 34 </w:t>
            </w:r>
          </w:p>
        </w:tc>
        <w:tc>
          <w:tcPr>
            <w:tcW w:w="1408" w:type="dxa"/>
            <w:tcMar>
              <w:top w:w="50" w:type="dxa"/>
              <w:left w:w="100" w:type="dxa"/>
            </w:tcMar>
            <w:vAlign w:val="center"/>
          </w:tcPr>
          <w:p w14:paraId="3609C682">
            <w:pPr>
              <w:spacing w:before="0" w:after="0" w:line="276" w:lineRule="auto"/>
              <w:ind w:left="135"/>
              <w:jc w:val="center"/>
            </w:pPr>
            <w:r>
              <w:rPr>
                <w:rFonts w:ascii="Times New Roman" w:hAnsi="Times New Roman"/>
                <w:b w:val="0"/>
                <w:i w:val="0"/>
                <w:color w:val="000000"/>
                <w:sz w:val="24"/>
              </w:rPr>
              <w:t xml:space="preserve"> 2 </w:t>
            </w:r>
          </w:p>
        </w:tc>
        <w:tc>
          <w:tcPr>
            <w:tcW w:w="1515" w:type="dxa"/>
            <w:tcMar>
              <w:top w:w="50" w:type="dxa"/>
              <w:left w:w="100" w:type="dxa"/>
            </w:tcMar>
            <w:vAlign w:val="center"/>
          </w:tcPr>
          <w:p w14:paraId="39E37992">
            <w:pPr>
              <w:spacing w:before="0" w:after="0" w:line="276" w:lineRule="auto"/>
              <w:ind w:left="135"/>
              <w:jc w:val="center"/>
            </w:pPr>
            <w:r>
              <w:rPr>
                <w:rFonts w:ascii="Times New Roman" w:hAnsi="Times New Roman"/>
                <w:b w:val="0"/>
                <w:i w:val="0"/>
                <w:color w:val="000000"/>
                <w:sz w:val="24"/>
              </w:rPr>
              <w:t xml:space="preserve"> 3 </w:t>
            </w:r>
          </w:p>
        </w:tc>
        <w:tc>
          <w:tcPr>
            <w:tcW w:w="0" w:type="auto"/>
            <w:gridSpan w:val="2"/>
            <w:tcMar>
              <w:top w:w="50" w:type="dxa"/>
              <w:left w:w="100" w:type="dxa"/>
            </w:tcMar>
            <w:vAlign w:val="center"/>
          </w:tcPr>
          <w:p w14:paraId="1EAF48DD">
            <w:pPr>
              <w:jc w:val="left"/>
            </w:pPr>
          </w:p>
        </w:tc>
      </w:tr>
    </w:tbl>
    <w:p w14:paraId="71BF1203">
      <w:pPr>
        <w:sectPr>
          <w:pgSz w:w="16383" w:h="11906" w:orient="landscape"/>
          <w:cols w:space="720" w:num="1"/>
        </w:sectPr>
      </w:pPr>
    </w:p>
    <w:p w14:paraId="51B0AEB2">
      <w:pPr>
        <w:sectPr>
          <w:pgSz w:w="16383" w:h="11906" w:orient="landscape"/>
          <w:cols w:space="720" w:num="1"/>
        </w:sectPr>
      </w:pPr>
      <w:bookmarkStart w:id="11" w:name="block-78102304"/>
    </w:p>
    <w:bookmarkEnd w:id="10"/>
    <w:bookmarkEnd w:id="11"/>
    <w:p w14:paraId="2CEA75F2">
      <w:pPr>
        <w:spacing w:before="199" w:after="199"/>
        <w:ind w:left="120"/>
        <w:jc w:val="left"/>
      </w:pPr>
      <w:bookmarkStart w:id="12" w:name="block-78102305"/>
      <w:r>
        <w:rPr>
          <w:rFonts w:ascii="Times New Roman" w:hAnsi="Times New Roman"/>
          <w:b/>
          <w:i w:val="0"/>
          <w:color w:val="000000"/>
          <w:sz w:val="28"/>
        </w:rPr>
        <w:t>ПРОВЕРЯЕМЫЕ ТРЕБОВАНИЯ К РЕЗУЛЬТАТАМ ОСВОЕНИЯ ОСНОВНОЙ ОБРАЗОВАТЕЛЬНОЙ ПРОГРАММЫ</w:t>
      </w:r>
    </w:p>
    <w:p w14:paraId="57D66CA4">
      <w:pPr>
        <w:spacing w:before="199" w:after="199"/>
        <w:ind w:left="120"/>
        <w:jc w:val="left"/>
      </w:pPr>
      <w:r>
        <w:rPr>
          <w:rFonts w:ascii="Times New Roman" w:hAnsi="Times New Roman"/>
          <w:b/>
          <w:i w:val="0"/>
          <w:color w:val="000000"/>
          <w:sz w:val="28"/>
        </w:rPr>
        <w:t xml:space="preserve">10 КЛАСС </w:t>
      </w:r>
    </w:p>
    <w:tbl>
      <w:tblPr>
        <w:tblStyle w:val="7"/>
        <w:tblW w:w="0" w:type="auto"/>
        <w:tblCellSpacing w:w="0" w:type="dxa"/>
        <w:tblInd w:w="14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59"/>
        <w:gridCol w:w="7016"/>
      </w:tblGrid>
      <w:tr w14:paraId="717F91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674655F0">
            <w:pPr>
              <w:spacing w:before="0" w:after="0"/>
              <w:ind w:left="243"/>
              <w:jc w:val="left"/>
            </w:pPr>
            <w:r>
              <w:rPr>
                <w:rFonts w:ascii="Times New Roman" w:hAnsi="Times New Roman"/>
                <w:b/>
                <w:i w:val="0"/>
                <w:color w:val="000000"/>
                <w:sz w:val="24"/>
              </w:rPr>
              <w:t xml:space="preserve"> Код проверяемого результата </w:t>
            </w:r>
          </w:p>
        </w:tc>
        <w:tc>
          <w:tcPr>
            <w:tcW w:w="11859" w:type="dxa"/>
            <w:tcMar>
              <w:top w:w="50" w:type="dxa"/>
              <w:left w:w="100" w:type="dxa"/>
            </w:tcMar>
            <w:vAlign w:val="center"/>
          </w:tcPr>
          <w:p w14:paraId="7BA4A5D6">
            <w:pPr>
              <w:spacing w:before="0" w:after="0"/>
              <w:ind w:left="243"/>
              <w:jc w:val="left"/>
            </w:pPr>
            <w:r>
              <w:rPr>
                <w:rFonts w:ascii="Times New Roman" w:hAnsi="Times New Roman"/>
                <w:b/>
                <w:i w:val="0"/>
                <w:color w:val="000000"/>
                <w:sz w:val="24"/>
              </w:rPr>
              <w:t xml:space="preserve"> Проверяемые предметные результаты освоения основной образовательной программы среднего общего образования </w:t>
            </w:r>
          </w:p>
        </w:tc>
      </w:tr>
      <w:tr w14:paraId="70C3B8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482564C5">
            <w:pPr>
              <w:spacing w:before="0" w:after="0" w:line="336" w:lineRule="auto"/>
              <w:ind w:left="336"/>
              <w:jc w:val="center"/>
            </w:pPr>
            <w:r>
              <w:rPr>
                <w:rFonts w:ascii="Times New Roman" w:hAnsi="Times New Roman"/>
                <w:b w:val="0"/>
                <w:i w:val="0"/>
                <w:color w:val="000000"/>
                <w:sz w:val="24"/>
              </w:rPr>
              <w:t>1</w:t>
            </w:r>
          </w:p>
        </w:tc>
        <w:tc>
          <w:tcPr>
            <w:tcW w:w="11859" w:type="dxa"/>
            <w:tcMar>
              <w:top w:w="50" w:type="dxa"/>
              <w:left w:w="100" w:type="dxa"/>
            </w:tcMar>
            <w:vAlign w:val="center"/>
          </w:tcPr>
          <w:p w14:paraId="37EE4708">
            <w:pPr>
              <w:spacing w:before="0" w:after="0" w:line="312" w:lineRule="auto"/>
              <w:ind w:left="336"/>
              <w:jc w:val="both"/>
            </w:pPr>
            <w:r>
              <w:rPr>
                <w:rFonts w:ascii="Times New Roman" w:hAnsi="Times New Roman"/>
                <w:b w:val="0"/>
                <w:i w:val="0"/>
                <w:color w:val="000000"/>
                <w:sz w:val="24"/>
              </w:rPr>
              <w:t xml:space="preserve">Теоретические основы органической химии </w:t>
            </w:r>
          </w:p>
        </w:tc>
      </w:tr>
      <w:tr w14:paraId="5F7FF1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C22CF5B">
            <w:pPr>
              <w:spacing w:before="0" w:after="0" w:line="336" w:lineRule="auto"/>
              <w:ind w:left="336"/>
              <w:jc w:val="center"/>
            </w:pPr>
            <w:r>
              <w:rPr>
                <w:rFonts w:ascii="Times New Roman" w:hAnsi="Times New Roman"/>
                <w:b w:val="0"/>
                <w:i w:val="0"/>
                <w:color w:val="000000"/>
                <w:sz w:val="24"/>
              </w:rPr>
              <w:t>1.1</w:t>
            </w:r>
          </w:p>
        </w:tc>
        <w:tc>
          <w:tcPr>
            <w:tcW w:w="11859" w:type="dxa"/>
            <w:tcMar>
              <w:top w:w="50" w:type="dxa"/>
              <w:left w:w="100" w:type="dxa"/>
            </w:tcMar>
            <w:vAlign w:val="center"/>
          </w:tcPr>
          <w:p w14:paraId="32441555">
            <w:pPr>
              <w:spacing w:before="0" w:after="0" w:line="312" w:lineRule="auto"/>
              <w:ind w:left="336"/>
              <w:jc w:val="both"/>
            </w:pPr>
            <w:r>
              <w:rPr>
                <w:rFonts w:ascii="Times New Roman" w:hAnsi="Times New Roman"/>
                <w:b w:val="0"/>
                <w:i w:val="0"/>
                <w:color w:val="000000"/>
                <w:sz w:val="24"/>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14:paraId="49F424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10B6B1C9">
            <w:pPr>
              <w:spacing w:before="0" w:after="0" w:line="336" w:lineRule="auto"/>
              <w:ind w:left="336"/>
              <w:jc w:val="center"/>
            </w:pPr>
            <w:r>
              <w:rPr>
                <w:rFonts w:ascii="Times New Roman" w:hAnsi="Times New Roman"/>
                <w:b w:val="0"/>
                <w:i w:val="0"/>
                <w:color w:val="000000"/>
                <w:sz w:val="24"/>
              </w:rPr>
              <w:t>1.2</w:t>
            </w:r>
          </w:p>
        </w:tc>
        <w:tc>
          <w:tcPr>
            <w:tcW w:w="11859" w:type="dxa"/>
            <w:tcMar>
              <w:top w:w="50" w:type="dxa"/>
              <w:left w:w="100" w:type="dxa"/>
            </w:tcMar>
            <w:vAlign w:val="center"/>
          </w:tcPr>
          <w:p w14:paraId="56A5B63C">
            <w:pPr>
              <w:spacing w:before="0" w:after="0" w:line="312" w:lineRule="auto"/>
              <w:ind w:left="336"/>
              <w:jc w:val="both"/>
            </w:pPr>
            <w:r>
              <w:rPr>
                <w:rFonts w:ascii="Times New Roman" w:hAnsi="Times New Roman"/>
                <w:b w:val="0"/>
                <w:i w:val="0"/>
                <w:color w:val="000000"/>
                <w:sz w:val="24"/>
              </w:rPr>
              <w:t>Владение системой химических знаний, которая включает: основополагающие понятия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A.M. Бутлерова),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14:paraId="19A37F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430D0020">
            <w:pPr>
              <w:spacing w:before="0" w:after="0" w:line="336" w:lineRule="auto"/>
              <w:ind w:left="336"/>
              <w:jc w:val="center"/>
            </w:pPr>
            <w:r>
              <w:rPr>
                <w:rFonts w:ascii="Times New Roman" w:hAnsi="Times New Roman"/>
                <w:b w:val="0"/>
                <w:i w:val="0"/>
                <w:color w:val="000000"/>
                <w:sz w:val="24"/>
              </w:rPr>
              <w:t>1.3</w:t>
            </w:r>
          </w:p>
        </w:tc>
        <w:tc>
          <w:tcPr>
            <w:tcW w:w="11859" w:type="dxa"/>
            <w:tcMar>
              <w:top w:w="50" w:type="dxa"/>
              <w:left w:w="100" w:type="dxa"/>
            </w:tcMar>
            <w:vAlign w:val="center"/>
          </w:tcPr>
          <w:p w14:paraId="16B02633">
            <w:pPr>
              <w:spacing w:before="0" w:after="0" w:line="312" w:lineRule="auto"/>
              <w:ind w:left="336"/>
              <w:jc w:val="both"/>
            </w:pPr>
            <w:r>
              <w:rPr>
                <w:rFonts w:ascii="Times New Roman" w:hAnsi="Times New Roman"/>
                <w:b w:val="0"/>
                <w:i w:val="0"/>
                <w:color w:val="000000"/>
                <w:sz w:val="24"/>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tc>
      </w:tr>
      <w:tr w14:paraId="6F4AD8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3CBAFBB1">
            <w:pPr>
              <w:spacing w:before="0" w:after="0" w:line="336" w:lineRule="auto"/>
              <w:ind w:left="336"/>
              <w:jc w:val="center"/>
            </w:pPr>
            <w:r>
              <w:rPr>
                <w:rFonts w:ascii="Times New Roman" w:hAnsi="Times New Roman"/>
                <w:b w:val="0"/>
                <w:i w:val="0"/>
                <w:color w:val="000000"/>
                <w:sz w:val="24"/>
              </w:rPr>
              <w:t>1.4</w:t>
            </w:r>
          </w:p>
        </w:tc>
        <w:tc>
          <w:tcPr>
            <w:tcW w:w="11859" w:type="dxa"/>
            <w:tcMar>
              <w:top w:w="50" w:type="dxa"/>
              <w:left w:w="100" w:type="dxa"/>
            </w:tcMar>
            <w:vAlign w:val="center"/>
          </w:tcPr>
          <w:p w14:paraId="76ECF4BF">
            <w:pPr>
              <w:spacing w:before="0" w:after="0" w:line="312" w:lineRule="auto"/>
              <w:ind w:left="336"/>
              <w:jc w:val="both"/>
            </w:pPr>
            <w:r>
              <w:rPr>
                <w:rFonts w:ascii="Times New Roman" w:hAnsi="Times New Roman"/>
                <w:b w:val="0"/>
                <w:i w:val="0"/>
                <w:color w:val="000000"/>
                <w:sz w:val="24"/>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tc>
      </w:tr>
      <w:tr w14:paraId="2FFBDD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547F071A">
            <w:pPr>
              <w:spacing w:before="0" w:after="0" w:line="336" w:lineRule="auto"/>
              <w:ind w:left="336"/>
              <w:jc w:val="center"/>
            </w:pPr>
            <w:r>
              <w:rPr>
                <w:rFonts w:ascii="Times New Roman" w:hAnsi="Times New Roman"/>
                <w:b w:val="0"/>
                <w:i w:val="0"/>
                <w:color w:val="000000"/>
                <w:sz w:val="24"/>
              </w:rPr>
              <w:t>1.5</w:t>
            </w:r>
          </w:p>
        </w:tc>
        <w:tc>
          <w:tcPr>
            <w:tcW w:w="11859" w:type="dxa"/>
            <w:tcMar>
              <w:top w:w="50" w:type="dxa"/>
              <w:left w:w="100" w:type="dxa"/>
            </w:tcMar>
            <w:vAlign w:val="center"/>
          </w:tcPr>
          <w:p w14:paraId="53CA89E2">
            <w:pPr>
              <w:spacing w:before="0" w:after="0" w:line="312" w:lineRule="auto"/>
              <w:ind w:left="336"/>
              <w:jc w:val="both"/>
            </w:pPr>
            <w:r>
              <w:rPr>
                <w:rFonts w:ascii="Times New Roman" w:hAnsi="Times New Roman"/>
                <w:b w:val="0"/>
                <w:i w:val="0"/>
                <w:color w:val="000000"/>
                <w:sz w:val="24"/>
              </w:rPr>
              <w:t xml:space="preserve">Сформированность умений устанавливать принадлежность изученных органических веществ по их составу и строению к определённому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w:t>
            </w:r>
          </w:p>
        </w:tc>
      </w:tr>
      <w:tr w14:paraId="2666D3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68D8B90E">
            <w:pPr>
              <w:spacing w:before="0" w:after="0" w:line="336" w:lineRule="auto"/>
              <w:ind w:left="336"/>
              <w:jc w:val="center"/>
            </w:pPr>
            <w:r>
              <w:rPr>
                <w:rFonts w:ascii="Times New Roman" w:hAnsi="Times New Roman"/>
                <w:b w:val="0"/>
                <w:i w:val="0"/>
                <w:color w:val="000000"/>
                <w:sz w:val="24"/>
              </w:rPr>
              <w:t>1.5</w:t>
            </w:r>
          </w:p>
        </w:tc>
        <w:tc>
          <w:tcPr>
            <w:tcW w:w="11859" w:type="dxa"/>
            <w:tcMar>
              <w:top w:w="50" w:type="dxa"/>
              <w:left w:w="100" w:type="dxa"/>
            </w:tcMar>
            <w:vAlign w:val="center"/>
          </w:tcPr>
          <w:p w14:paraId="63C66375">
            <w:pPr>
              <w:spacing w:before="0" w:after="0" w:line="312" w:lineRule="auto"/>
              <w:ind w:left="336"/>
              <w:jc w:val="both"/>
            </w:pPr>
            <w:r>
              <w:rPr>
                <w:rFonts w:ascii="Times New Roman" w:hAnsi="Times New Roman"/>
                <w:b w:val="0"/>
                <w:i w:val="0"/>
                <w:color w:val="000000"/>
                <w:sz w:val="24"/>
              </w:rPr>
              <w:t>Сформированность умения определять виды химической связи в органических соединениях (одинарные и кратные)</w:t>
            </w:r>
          </w:p>
        </w:tc>
      </w:tr>
      <w:tr w14:paraId="4BC9C6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D51384E">
            <w:pPr>
              <w:spacing w:before="0" w:after="0" w:line="336" w:lineRule="auto"/>
              <w:ind w:left="336"/>
              <w:jc w:val="center"/>
            </w:pPr>
            <w:r>
              <w:rPr>
                <w:rFonts w:ascii="Times New Roman" w:hAnsi="Times New Roman"/>
                <w:b w:val="0"/>
                <w:i w:val="0"/>
                <w:color w:val="000000"/>
                <w:sz w:val="24"/>
              </w:rPr>
              <w:t>1.6</w:t>
            </w:r>
          </w:p>
        </w:tc>
        <w:tc>
          <w:tcPr>
            <w:tcW w:w="11859" w:type="dxa"/>
            <w:tcMar>
              <w:top w:w="50" w:type="dxa"/>
              <w:left w:w="100" w:type="dxa"/>
            </w:tcMar>
            <w:vAlign w:val="center"/>
          </w:tcPr>
          <w:p w14:paraId="52F88D87">
            <w:pPr>
              <w:spacing w:before="0" w:after="0" w:line="312" w:lineRule="auto"/>
              <w:ind w:left="336"/>
              <w:jc w:val="both"/>
            </w:pPr>
            <w:r>
              <w:rPr>
                <w:rFonts w:ascii="Times New Roman" w:hAnsi="Times New Roman"/>
                <w:b w:val="0"/>
                <w:i w:val="0"/>
                <w:color w:val="000000"/>
                <w:sz w:val="24"/>
              </w:rPr>
              <w:t>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tc>
      </w:tr>
      <w:tr w14:paraId="4AD819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37851B0">
            <w:pPr>
              <w:spacing w:before="0" w:after="0" w:line="336" w:lineRule="auto"/>
              <w:ind w:left="336"/>
              <w:jc w:val="center"/>
            </w:pPr>
            <w:r>
              <w:rPr>
                <w:rFonts w:ascii="Times New Roman" w:hAnsi="Times New Roman"/>
                <w:b w:val="0"/>
                <w:i w:val="0"/>
                <w:color w:val="000000"/>
                <w:sz w:val="24"/>
              </w:rPr>
              <w:t>2</w:t>
            </w:r>
          </w:p>
        </w:tc>
        <w:tc>
          <w:tcPr>
            <w:tcW w:w="11859" w:type="dxa"/>
            <w:tcMar>
              <w:top w:w="50" w:type="dxa"/>
              <w:left w:w="100" w:type="dxa"/>
            </w:tcMar>
            <w:vAlign w:val="center"/>
          </w:tcPr>
          <w:p w14:paraId="1E5BC53C">
            <w:pPr>
              <w:spacing w:before="0" w:after="0" w:line="312" w:lineRule="auto"/>
              <w:ind w:left="336"/>
              <w:jc w:val="both"/>
            </w:pPr>
            <w:r>
              <w:rPr>
                <w:rFonts w:ascii="Times New Roman" w:hAnsi="Times New Roman"/>
                <w:b w:val="0"/>
                <w:i w:val="0"/>
                <w:color w:val="000000"/>
                <w:sz w:val="24"/>
              </w:rPr>
              <w:t>Углеводороды. Кислородсодержащие и азотсодержащие органические соединения. Высокомолекулярные соединения</w:t>
            </w:r>
          </w:p>
        </w:tc>
      </w:tr>
      <w:tr w14:paraId="65976D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050DEDF5">
            <w:pPr>
              <w:spacing w:before="0" w:after="0" w:line="336" w:lineRule="auto"/>
              <w:ind w:left="336"/>
              <w:jc w:val="center"/>
            </w:pPr>
            <w:r>
              <w:rPr>
                <w:rFonts w:ascii="Times New Roman" w:hAnsi="Times New Roman"/>
                <w:b w:val="0"/>
                <w:i w:val="0"/>
                <w:color w:val="000000"/>
                <w:sz w:val="24"/>
              </w:rPr>
              <w:t>2.1</w:t>
            </w:r>
          </w:p>
        </w:tc>
        <w:tc>
          <w:tcPr>
            <w:tcW w:w="11859" w:type="dxa"/>
            <w:tcMar>
              <w:top w:w="50" w:type="dxa"/>
              <w:left w:w="100" w:type="dxa"/>
            </w:tcMar>
            <w:vAlign w:val="center"/>
          </w:tcPr>
          <w:p w14:paraId="309568D9">
            <w:pPr>
              <w:spacing w:before="0" w:after="0" w:line="312" w:lineRule="auto"/>
              <w:ind w:left="336"/>
              <w:jc w:val="both"/>
            </w:pPr>
            <w:r>
              <w:rPr>
                <w:rFonts w:ascii="Times New Roman" w:hAnsi="Times New Roman"/>
                <w:b w:val="0"/>
                <w:i w:val="0"/>
                <w:color w:val="000000"/>
                <w:sz w:val="24"/>
              </w:rPr>
              <w:t>Сформированность умений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tc>
      </w:tr>
      <w:tr w14:paraId="504B69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55927625">
            <w:pPr>
              <w:spacing w:before="0" w:after="0" w:line="336" w:lineRule="auto"/>
              <w:ind w:left="336"/>
              <w:jc w:val="center"/>
            </w:pPr>
            <w:r>
              <w:rPr>
                <w:rFonts w:ascii="Times New Roman" w:hAnsi="Times New Roman"/>
                <w:b w:val="0"/>
                <w:i w:val="0"/>
                <w:color w:val="000000"/>
                <w:sz w:val="24"/>
              </w:rPr>
              <w:t>2.2</w:t>
            </w:r>
          </w:p>
        </w:tc>
        <w:tc>
          <w:tcPr>
            <w:tcW w:w="11859" w:type="dxa"/>
            <w:tcMar>
              <w:top w:w="50" w:type="dxa"/>
              <w:left w:w="100" w:type="dxa"/>
            </w:tcMar>
            <w:vAlign w:val="center"/>
          </w:tcPr>
          <w:p w14:paraId="31C148A4">
            <w:pPr>
              <w:spacing w:before="0" w:after="0" w:line="312" w:lineRule="auto"/>
              <w:ind w:left="336"/>
              <w:jc w:val="both"/>
            </w:pPr>
            <w:r>
              <w:rPr>
                <w:rFonts w:ascii="Times New Roman" w:hAnsi="Times New Roman"/>
                <w:b w:val="0"/>
                <w:i w:val="0"/>
                <w:color w:val="000000"/>
                <w:sz w:val="24"/>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w:t>
            </w:r>
          </w:p>
        </w:tc>
      </w:tr>
      <w:tr w14:paraId="5FBA8D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4341C821">
            <w:pPr>
              <w:spacing w:before="0" w:after="0" w:line="336" w:lineRule="auto"/>
              <w:ind w:left="336"/>
              <w:jc w:val="center"/>
            </w:pPr>
            <w:r>
              <w:rPr>
                <w:rFonts w:ascii="Times New Roman" w:hAnsi="Times New Roman"/>
                <w:b w:val="0"/>
                <w:i w:val="0"/>
                <w:color w:val="000000"/>
                <w:sz w:val="24"/>
              </w:rPr>
              <w:t>2.3</w:t>
            </w:r>
          </w:p>
        </w:tc>
        <w:tc>
          <w:tcPr>
            <w:tcW w:w="11859" w:type="dxa"/>
            <w:tcMar>
              <w:top w:w="50" w:type="dxa"/>
              <w:left w:w="100" w:type="dxa"/>
            </w:tcMar>
            <w:vAlign w:val="center"/>
          </w:tcPr>
          <w:p w14:paraId="2E796F67">
            <w:pPr>
              <w:spacing w:before="0" w:after="0" w:line="312" w:lineRule="auto"/>
              <w:ind w:left="336"/>
              <w:jc w:val="both"/>
            </w:pPr>
            <w:r>
              <w:rPr>
                <w:rFonts w:ascii="Times New Roman" w:hAnsi="Times New Roman"/>
                <w:b w:val="0"/>
                <w:i w:val="0"/>
                <w:color w:val="000000"/>
                <w:sz w:val="24"/>
              </w:rPr>
              <w:t>Сформированность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w:t>
            </w:r>
          </w:p>
        </w:tc>
      </w:tr>
      <w:tr w14:paraId="0358C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29437361">
            <w:pPr>
              <w:spacing w:before="0" w:after="0" w:line="336" w:lineRule="auto"/>
              <w:ind w:left="336"/>
              <w:jc w:val="center"/>
            </w:pPr>
            <w:r>
              <w:rPr>
                <w:rFonts w:ascii="Times New Roman" w:hAnsi="Times New Roman"/>
                <w:b w:val="0"/>
                <w:i w:val="0"/>
                <w:color w:val="000000"/>
                <w:sz w:val="24"/>
              </w:rPr>
              <w:t>2.4</w:t>
            </w:r>
          </w:p>
        </w:tc>
        <w:tc>
          <w:tcPr>
            <w:tcW w:w="11859" w:type="dxa"/>
            <w:tcMar>
              <w:top w:w="50" w:type="dxa"/>
              <w:left w:w="100" w:type="dxa"/>
            </w:tcMar>
            <w:vAlign w:val="center"/>
          </w:tcPr>
          <w:p w14:paraId="28FB8A1E">
            <w:pPr>
              <w:spacing w:before="0" w:after="0" w:line="312" w:lineRule="auto"/>
              <w:ind w:left="336"/>
              <w:jc w:val="both"/>
            </w:pPr>
            <w:r>
              <w:rPr>
                <w:rFonts w:ascii="Times New Roman" w:hAnsi="Times New Roman"/>
                <w:b w:val="0"/>
                <w:i w:val="0"/>
                <w:color w:val="000000"/>
                <w:sz w:val="24"/>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tc>
      </w:tr>
      <w:tr w14:paraId="3635FE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5DF5E7B0">
            <w:pPr>
              <w:spacing w:before="0" w:after="0" w:line="336" w:lineRule="auto"/>
              <w:ind w:left="336"/>
              <w:jc w:val="center"/>
            </w:pPr>
            <w:r>
              <w:rPr>
                <w:rFonts w:ascii="Times New Roman" w:hAnsi="Times New Roman"/>
                <w:b w:val="0"/>
                <w:i w:val="0"/>
                <w:color w:val="000000"/>
                <w:sz w:val="24"/>
              </w:rPr>
              <w:t>3</w:t>
            </w:r>
          </w:p>
        </w:tc>
        <w:tc>
          <w:tcPr>
            <w:tcW w:w="11859" w:type="dxa"/>
            <w:tcMar>
              <w:top w:w="50" w:type="dxa"/>
              <w:left w:w="100" w:type="dxa"/>
            </w:tcMar>
            <w:vAlign w:val="center"/>
          </w:tcPr>
          <w:p w14:paraId="117D2886">
            <w:pPr>
              <w:spacing w:before="0" w:after="0" w:line="312" w:lineRule="auto"/>
              <w:ind w:left="336"/>
              <w:jc w:val="both"/>
            </w:pPr>
            <w:r>
              <w:rPr>
                <w:rFonts w:ascii="Times New Roman" w:hAnsi="Times New Roman"/>
                <w:b w:val="0"/>
                <w:i w:val="0"/>
                <w:color w:val="000000"/>
                <w:sz w:val="24"/>
              </w:rPr>
              <w:t>Химия и жизнь. Расчёты</w:t>
            </w:r>
          </w:p>
        </w:tc>
      </w:tr>
      <w:tr w14:paraId="7069F9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2E587D07">
            <w:pPr>
              <w:spacing w:before="0" w:after="0" w:line="336" w:lineRule="auto"/>
              <w:ind w:left="336"/>
              <w:jc w:val="center"/>
            </w:pPr>
            <w:r>
              <w:rPr>
                <w:rFonts w:ascii="Times New Roman" w:hAnsi="Times New Roman"/>
                <w:b w:val="0"/>
                <w:i w:val="0"/>
                <w:color w:val="000000"/>
                <w:sz w:val="24"/>
              </w:rPr>
              <w:t>3.1</w:t>
            </w:r>
          </w:p>
        </w:tc>
        <w:tc>
          <w:tcPr>
            <w:tcW w:w="11859" w:type="dxa"/>
            <w:tcMar>
              <w:top w:w="50" w:type="dxa"/>
              <w:left w:w="100" w:type="dxa"/>
            </w:tcMar>
            <w:vAlign w:val="center"/>
          </w:tcPr>
          <w:p w14:paraId="4311418F">
            <w:pPr>
              <w:spacing w:before="0" w:after="0" w:line="312" w:lineRule="auto"/>
              <w:ind w:left="336"/>
              <w:jc w:val="both"/>
            </w:pPr>
            <w:r>
              <w:rPr>
                <w:rFonts w:ascii="Times New Roman" w:hAnsi="Times New Roman"/>
                <w:b w:val="0"/>
                <w:i w:val="0"/>
                <w:color w:val="000000"/>
                <w:sz w:val="24"/>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tc>
      </w:tr>
      <w:tr w14:paraId="7B8E20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493E6D0D">
            <w:pPr>
              <w:spacing w:before="0" w:after="0" w:line="336" w:lineRule="auto"/>
              <w:ind w:left="336"/>
              <w:jc w:val="center"/>
            </w:pPr>
            <w:r>
              <w:rPr>
                <w:rFonts w:ascii="Times New Roman" w:hAnsi="Times New Roman"/>
                <w:b w:val="0"/>
                <w:i w:val="0"/>
                <w:color w:val="000000"/>
                <w:sz w:val="24"/>
              </w:rPr>
              <w:t>3.2</w:t>
            </w:r>
          </w:p>
        </w:tc>
        <w:tc>
          <w:tcPr>
            <w:tcW w:w="11859" w:type="dxa"/>
            <w:tcMar>
              <w:top w:w="50" w:type="dxa"/>
              <w:left w:w="100" w:type="dxa"/>
            </w:tcMar>
            <w:vAlign w:val="center"/>
          </w:tcPr>
          <w:p w14:paraId="0616E0BF">
            <w:pPr>
              <w:spacing w:before="0" w:after="0" w:line="312" w:lineRule="auto"/>
              <w:ind w:left="336"/>
              <w:jc w:val="both"/>
            </w:pPr>
            <w:r>
              <w:rPr>
                <w:rFonts w:ascii="Times New Roman" w:hAnsi="Times New Roman"/>
                <w:b w:val="0"/>
                <w:i w:val="0"/>
                <w:color w:val="000000"/>
                <w:sz w:val="24"/>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14:paraId="31AC45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1D7D5D8C">
            <w:pPr>
              <w:spacing w:before="0" w:after="0" w:line="336" w:lineRule="auto"/>
              <w:ind w:left="336"/>
              <w:jc w:val="center"/>
            </w:pPr>
            <w:r>
              <w:rPr>
                <w:rFonts w:ascii="Times New Roman" w:hAnsi="Times New Roman"/>
                <w:b w:val="0"/>
                <w:i w:val="0"/>
                <w:color w:val="000000"/>
                <w:sz w:val="24"/>
              </w:rPr>
              <w:t>3.3</w:t>
            </w:r>
          </w:p>
        </w:tc>
        <w:tc>
          <w:tcPr>
            <w:tcW w:w="11859" w:type="dxa"/>
            <w:tcMar>
              <w:top w:w="50" w:type="dxa"/>
              <w:left w:w="100" w:type="dxa"/>
            </w:tcMar>
            <w:vAlign w:val="center"/>
          </w:tcPr>
          <w:p w14:paraId="63165FB7">
            <w:pPr>
              <w:spacing w:before="0" w:after="0" w:line="312" w:lineRule="auto"/>
              <w:ind w:left="336"/>
              <w:jc w:val="both"/>
            </w:pPr>
            <w:r>
              <w:rPr>
                <w:rFonts w:ascii="Times New Roman" w:hAnsi="Times New Roman"/>
                <w:b w:val="0"/>
                <w:i w:val="0"/>
                <w:color w:val="000000"/>
                <w:sz w:val="24"/>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14:paraId="4C3C81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6DD33B33">
            <w:pPr>
              <w:spacing w:before="0" w:after="0" w:line="336" w:lineRule="auto"/>
              <w:ind w:left="336"/>
              <w:jc w:val="center"/>
            </w:pPr>
            <w:r>
              <w:rPr>
                <w:rFonts w:ascii="Times New Roman" w:hAnsi="Times New Roman"/>
                <w:b w:val="0"/>
                <w:i w:val="0"/>
                <w:color w:val="000000"/>
                <w:sz w:val="24"/>
              </w:rPr>
              <w:t>3.4</w:t>
            </w:r>
          </w:p>
        </w:tc>
        <w:tc>
          <w:tcPr>
            <w:tcW w:w="11859" w:type="dxa"/>
            <w:tcMar>
              <w:top w:w="50" w:type="dxa"/>
              <w:left w:w="100" w:type="dxa"/>
            </w:tcMar>
            <w:vAlign w:val="center"/>
          </w:tcPr>
          <w:p w14:paraId="6711153F">
            <w:pPr>
              <w:spacing w:before="0" w:after="0" w:line="312" w:lineRule="auto"/>
              <w:ind w:left="336"/>
              <w:jc w:val="both"/>
            </w:pPr>
            <w:r>
              <w:rPr>
                <w:rFonts w:ascii="Times New Roman" w:hAnsi="Times New Roman"/>
                <w:b w:val="0"/>
                <w:i w:val="0"/>
                <w:color w:val="000000"/>
                <w:sz w:val="24"/>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tc>
      </w:tr>
      <w:tr w14:paraId="207673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4EC19E85">
            <w:pPr>
              <w:spacing w:before="0" w:after="0" w:line="336" w:lineRule="auto"/>
              <w:ind w:left="336"/>
              <w:jc w:val="center"/>
            </w:pPr>
            <w:r>
              <w:rPr>
                <w:rFonts w:ascii="Times New Roman" w:hAnsi="Times New Roman"/>
                <w:b w:val="0"/>
                <w:i w:val="0"/>
                <w:color w:val="000000"/>
                <w:sz w:val="24"/>
              </w:rPr>
              <w:t>3.5</w:t>
            </w:r>
          </w:p>
        </w:tc>
        <w:tc>
          <w:tcPr>
            <w:tcW w:w="11859" w:type="dxa"/>
            <w:tcMar>
              <w:top w:w="50" w:type="dxa"/>
              <w:left w:w="100" w:type="dxa"/>
            </w:tcMar>
            <w:vAlign w:val="center"/>
          </w:tcPr>
          <w:p w14:paraId="0A9B2C05">
            <w:pPr>
              <w:spacing w:before="0" w:after="0" w:line="312" w:lineRule="auto"/>
              <w:ind w:left="336"/>
              <w:jc w:val="both"/>
            </w:pPr>
            <w:r>
              <w:rPr>
                <w:rFonts w:ascii="Times New Roman" w:hAnsi="Times New Roman"/>
                <w:b w:val="0"/>
                <w:i w:val="0"/>
                <w:color w:val="000000"/>
                <w:sz w:val="24"/>
              </w:rPr>
              <w:t>Сформированность умений критически анализировать химическую информацию, получаемую из разных источников (средства массовой информации, сеть Интернет и другие)</w:t>
            </w:r>
          </w:p>
        </w:tc>
      </w:tr>
      <w:tr w14:paraId="6879FE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988" w:type="dxa"/>
            <w:tcMar>
              <w:top w:w="50" w:type="dxa"/>
              <w:left w:w="100" w:type="dxa"/>
            </w:tcMar>
            <w:vAlign w:val="center"/>
          </w:tcPr>
          <w:p w14:paraId="61B5A8E8">
            <w:pPr>
              <w:spacing w:before="0" w:after="0" w:line="336" w:lineRule="auto"/>
              <w:ind w:left="336"/>
              <w:jc w:val="center"/>
            </w:pPr>
            <w:r>
              <w:rPr>
                <w:rFonts w:ascii="Times New Roman" w:hAnsi="Times New Roman"/>
                <w:b w:val="0"/>
                <w:i w:val="0"/>
                <w:color w:val="000000"/>
                <w:sz w:val="24"/>
              </w:rPr>
              <w:t>3.6</w:t>
            </w:r>
          </w:p>
        </w:tc>
        <w:tc>
          <w:tcPr>
            <w:tcW w:w="11859" w:type="dxa"/>
            <w:tcMar>
              <w:top w:w="50" w:type="dxa"/>
              <w:left w:w="100" w:type="dxa"/>
            </w:tcMar>
            <w:vAlign w:val="center"/>
          </w:tcPr>
          <w:p w14:paraId="449F1259">
            <w:pPr>
              <w:spacing w:before="0" w:after="0" w:line="312" w:lineRule="auto"/>
              <w:ind w:left="336"/>
              <w:jc w:val="both"/>
            </w:pPr>
            <w:r>
              <w:rPr>
                <w:rFonts w:ascii="Times New Roman" w:hAnsi="Times New Roman"/>
                <w:b w:val="0"/>
                <w:i w:val="0"/>
                <w:color w:val="000000"/>
                <w:sz w:val="24"/>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tc>
      </w:tr>
    </w:tbl>
    <w:p w14:paraId="035DA2F7">
      <w:pPr>
        <w:spacing w:before="0" w:after="0"/>
        <w:ind w:left="120"/>
        <w:jc w:val="left"/>
      </w:pPr>
    </w:p>
    <w:p w14:paraId="1CC0573F">
      <w:pPr>
        <w:spacing w:before="199" w:after="199"/>
        <w:ind w:left="120"/>
        <w:jc w:val="left"/>
      </w:pPr>
      <w:r>
        <w:rPr>
          <w:rFonts w:ascii="Times New Roman" w:hAnsi="Times New Roman"/>
          <w:b/>
          <w:i w:val="0"/>
          <w:color w:val="000000"/>
          <w:sz w:val="28"/>
        </w:rPr>
        <w:t>11 КЛАСС</w:t>
      </w:r>
    </w:p>
    <w:p w14:paraId="2655750C">
      <w:pPr>
        <w:spacing w:before="0" w:after="0"/>
        <w:ind w:left="120"/>
        <w:jc w:val="left"/>
      </w:pPr>
    </w:p>
    <w:tbl>
      <w:tblPr>
        <w:tblStyle w:val="7"/>
        <w:tblW w:w="0" w:type="auto"/>
        <w:tblCellSpacing w:w="0" w:type="dxa"/>
        <w:tblInd w:w="14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78"/>
        <w:gridCol w:w="6997"/>
      </w:tblGrid>
      <w:tr w14:paraId="346D05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40C7D546">
            <w:pPr>
              <w:spacing w:before="0" w:after="0"/>
              <w:ind w:left="243"/>
              <w:jc w:val="left"/>
            </w:pPr>
            <w:r>
              <w:rPr>
                <w:rFonts w:ascii="Times New Roman" w:hAnsi="Times New Roman"/>
                <w:b/>
                <w:i w:val="0"/>
                <w:color w:val="000000"/>
                <w:sz w:val="24"/>
              </w:rPr>
              <w:t xml:space="preserve"> Код проверяемого результата </w:t>
            </w:r>
          </w:p>
        </w:tc>
        <w:tc>
          <w:tcPr>
            <w:tcW w:w="11993" w:type="dxa"/>
            <w:tcMar>
              <w:top w:w="50" w:type="dxa"/>
              <w:left w:w="100" w:type="dxa"/>
            </w:tcMar>
            <w:vAlign w:val="center"/>
          </w:tcPr>
          <w:p w14:paraId="44B04E60">
            <w:pPr>
              <w:spacing w:before="0" w:after="0"/>
              <w:ind w:left="243"/>
              <w:jc w:val="left"/>
            </w:pPr>
            <w:r>
              <w:rPr>
                <w:rFonts w:ascii="Times New Roman" w:hAnsi="Times New Roman"/>
                <w:b/>
                <w:i w:val="0"/>
                <w:color w:val="000000"/>
                <w:sz w:val="24"/>
              </w:rPr>
              <w:t xml:space="preserve"> Проверяемые предметные результаты освоения основной образовательной программы среднего общего образования </w:t>
            </w:r>
          </w:p>
        </w:tc>
      </w:tr>
      <w:tr w14:paraId="6CBD25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5842FDDB">
            <w:pPr>
              <w:spacing w:before="0" w:after="0" w:line="336" w:lineRule="auto"/>
              <w:ind w:left="336"/>
              <w:jc w:val="center"/>
            </w:pPr>
            <w:r>
              <w:rPr>
                <w:rFonts w:ascii="Times New Roman" w:hAnsi="Times New Roman"/>
                <w:b w:val="0"/>
                <w:i w:val="0"/>
                <w:color w:val="000000"/>
                <w:sz w:val="24"/>
              </w:rPr>
              <w:t>1</w:t>
            </w:r>
          </w:p>
        </w:tc>
        <w:tc>
          <w:tcPr>
            <w:tcW w:w="11993" w:type="dxa"/>
            <w:tcMar>
              <w:top w:w="50" w:type="dxa"/>
              <w:left w:w="100" w:type="dxa"/>
            </w:tcMar>
            <w:vAlign w:val="center"/>
          </w:tcPr>
          <w:p w14:paraId="25E8C9E6">
            <w:pPr>
              <w:spacing w:before="0" w:after="0" w:line="312" w:lineRule="auto"/>
              <w:ind w:left="336"/>
              <w:jc w:val="both"/>
            </w:pPr>
            <w:r>
              <w:rPr>
                <w:rFonts w:ascii="Times New Roman" w:hAnsi="Times New Roman"/>
                <w:b w:val="0"/>
                <w:i w:val="0"/>
                <w:color w:val="000000"/>
                <w:sz w:val="24"/>
              </w:rPr>
              <w:t>Теоретические основы химии</w:t>
            </w:r>
          </w:p>
        </w:tc>
      </w:tr>
      <w:tr w14:paraId="34DCC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6762AB3C">
            <w:pPr>
              <w:spacing w:before="0" w:after="0" w:line="336" w:lineRule="auto"/>
              <w:ind w:left="336"/>
              <w:jc w:val="center"/>
            </w:pPr>
            <w:r>
              <w:rPr>
                <w:rFonts w:ascii="Times New Roman" w:hAnsi="Times New Roman"/>
                <w:b w:val="0"/>
                <w:i w:val="0"/>
                <w:color w:val="000000"/>
                <w:sz w:val="24"/>
              </w:rPr>
              <w:t>1.1</w:t>
            </w:r>
          </w:p>
        </w:tc>
        <w:tc>
          <w:tcPr>
            <w:tcW w:w="11993" w:type="dxa"/>
            <w:tcMar>
              <w:top w:w="50" w:type="dxa"/>
              <w:left w:w="100" w:type="dxa"/>
            </w:tcMar>
            <w:vAlign w:val="center"/>
          </w:tcPr>
          <w:p w14:paraId="7A999A6E">
            <w:pPr>
              <w:spacing w:before="0" w:after="0" w:line="312" w:lineRule="auto"/>
              <w:ind w:left="336"/>
              <w:jc w:val="both"/>
            </w:pPr>
            <w:r>
              <w:rPr>
                <w:rFonts w:ascii="Times New Roman" w:hAnsi="Times New Roman"/>
                <w:b w:val="0"/>
                <w:i w:val="0"/>
                <w:color w:val="000000"/>
                <w:spacing w:val="-2"/>
                <w:sz w:val="24"/>
              </w:rPr>
              <w:t xml:space="preserve">Владение системой химических знаний, которая включает: основополагающие понятия (химический элемент, атом, электронная оболочка атома, </w:t>
            </w:r>
            <w:r>
              <w:rPr>
                <w:rFonts w:ascii="Times New Roman" w:hAnsi="Times New Roman"/>
                <w:b w:val="0"/>
                <w:i/>
                <w:color w:val="000000"/>
                <w:spacing w:val="-2"/>
                <w:sz w:val="24"/>
              </w:rPr>
              <w:t>s</w:t>
            </w:r>
            <w:r>
              <w:rPr>
                <w:rFonts w:ascii="Times New Roman" w:hAnsi="Times New Roman"/>
                <w:b w:val="0"/>
                <w:i w:val="0"/>
                <w:color w:val="000000"/>
                <w:spacing w:val="-2"/>
                <w:sz w:val="24"/>
              </w:rPr>
              <w:t xml:space="preserve">-, </w:t>
            </w:r>
            <w:r>
              <w:rPr>
                <w:rFonts w:ascii="Times New Roman" w:hAnsi="Times New Roman"/>
                <w:b w:val="0"/>
                <w:i/>
                <w:color w:val="000000"/>
                <w:spacing w:val="-2"/>
                <w:sz w:val="24"/>
              </w:rPr>
              <w:t>р</w:t>
            </w:r>
            <w:r>
              <w:rPr>
                <w:rFonts w:ascii="Times New Roman" w:hAnsi="Times New Roman"/>
                <w:b w:val="0"/>
                <w:i w:val="0"/>
                <w:color w:val="000000"/>
                <w:spacing w:val="-2"/>
                <w:sz w:val="24"/>
              </w:rPr>
              <w:t xml:space="preserve">-, </w:t>
            </w:r>
            <w:r>
              <w:rPr>
                <w:rFonts w:ascii="Times New Roman" w:hAnsi="Times New Roman"/>
                <w:b w:val="0"/>
                <w:i/>
                <w:color w:val="000000"/>
                <w:spacing w:val="-2"/>
                <w:sz w:val="24"/>
              </w:rPr>
              <w:t>d-</w:t>
            </w:r>
            <w:r>
              <w:rPr>
                <w:rFonts w:ascii="Times New Roman" w:hAnsi="Times New Roman"/>
                <w:b w:val="0"/>
                <w:i w:val="0"/>
                <w:color w:val="000000"/>
                <w:spacing w:val="-2"/>
                <w:sz w:val="24"/>
              </w:rPr>
              <w:t>электронные орбитали атомов, ион, молекула, валентность, электроотрицательность, степень окисления, химическая связь, моль, молярная масса, молярный объём, кристаллическая решётка, типы химических реакций (окислительно-восстановительные, экзо- 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tc>
      </w:tr>
      <w:tr w14:paraId="75FD88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5A31098B">
            <w:pPr>
              <w:spacing w:before="0" w:after="0" w:line="336" w:lineRule="auto"/>
              <w:ind w:left="336"/>
              <w:jc w:val="center"/>
            </w:pPr>
            <w:r>
              <w:rPr>
                <w:rFonts w:ascii="Times New Roman" w:hAnsi="Times New Roman"/>
                <w:b w:val="0"/>
                <w:i w:val="0"/>
                <w:color w:val="000000"/>
                <w:sz w:val="24"/>
              </w:rPr>
              <w:t>1.2</w:t>
            </w:r>
          </w:p>
        </w:tc>
        <w:tc>
          <w:tcPr>
            <w:tcW w:w="11993" w:type="dxa"/>
            <w:tcMar>
              <w:top w:w="50" w:type="dxa"/>
              <w:left w:w="100" w:type="dxa"/>
            </w:tcMar>
            <w:vAlign w:val="center"/>
          </w:tcPr>
          <w:p w14:paraId="1519D1B3">
            <w:pPr>
              <w:spacing w:before="0" w:after="0" w:line="312" w:lineRule="auto"/>
              <w:ind w:left="336"/>
              <w:jc w:val="both"/>
            </w:pPr>
            <w:r>
              <w:rPr>
                <w:rFonts w:ascii="Times New Roman" w:hAnsi="Times New Roman"/>
                <w:b w:val="0"/>
                <w:i w:val="0"/>
                <w:color w:val="000000"/>
                <w:sz w:val="24"/>
              </w:rPr>
              <w:t xml:space="preserve">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 </w:t>
            </w:r>
          </w:p>
        </w:tc>
      </w:tr>
      <w:tr w14:paraId="7F0A6F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6885F475">
            <w:pPr>
              <w:spacing w:before="0" w:after="0" w:line="336" w:lineRule="auto"/>
              <w:ind w:left="336"/>
              <w:jc w:val="center"/>
            </w:pPr>
            <w:r>
              <w:rPr>
                <w:rFonts w:ascii="Times New Roman" w:hAnsi="Times New Roman"/>
                <w:b w:val="0"/>
                <w:i w:val="0"/>
                <w:color w:val="000000"/>
                <w:sz w:val="24"/>
              </w:rPr>
              <w:t>1.3</w:t>
            </w:r>
          </w:p>
        </w:tc>
        <w:tc>
          <w:tcPr>
            <w:tcW w:w="11993" w:type="dxa"/>
            <w:tcMar>
              <w:top w:w="50" w:type="dxa"/>
              <w:left w:w="100" w:type="dxa"/>
            </w:tcMar>
            <w:vAlign w:val="center"/>
          </w:tcPr>
          <w:p w14:paraId="6A74E232">
            <w:pPr>
              <w:spacing w:before="0" w:after="0" w:line="312" w:lineRule="auto"/>
              <w:ind w:left="336"/>
              <w:jc w:val="both"/>
            </w:pPr>
            <w:r>
              <w:rPr>
                <w:rFonts w:ascii="Times New Roman" w:hAnsi="Times New Roman"/>
                <w:b w:val="0"/>
                <w:i w:val="0"/>
                <w:color w:val="000000"/>
                <w:sz w:val="24"/>
              </w:rPr>
              <w:t>Владение основными методами научного познания веществ и химических явлений (наблюдение, измерение, эксперимент, моделирование)</w:t>
            </w:r>
          </w:p>
        </w:tc>
      </w:tr>
      <w:tr w14:paraId="08512B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2DEED077">
            <w:pPr>
              <w:spacing w:before="0" w:after="0" w:line="336" w:lineRule="auto"/>
              <w:ind w:left="336"/>
              <w:jc w:val="center"/>
            </w:pPr>
            <w:r>
              <w:rPr>
                <w:rFonts w:ascii="Times New Roman" w:hAnsi="Times New Roman"/>
                <w:b w:val="0"/>
                <w:i w:val="0"/>
                <w:color w:val="000000"/>
                <w:sz w:val="24"/>
              </w:rPr>
              <w:t>1.4</w:t>
            </w:r>
          </w:p>
        </w:tc>
        <w:tc>
          <w:tcPr>
            <w:tcW w:w="11993" w:type="dxa"/>
            <w:tcMar>
              <w:top w:w="50" w:type="dxa"/>
              <w:left w:w="100" w:type="dxa"/>
            </w:tcMar>
            <w:vAlign w:val="center"/>
          </w:tcPr>
          <w:p w14:paraId="38D33459">
            <w:pPr>
              <w:spacing w:before="0" w:after="0" w:line="312" w:lineRule="auto"/>
              <w:ind w:left="336"/>
              <w:jc w:val="both"/>
            </w:pPr>
            <w:r>
              <w:rPr>
                <w:rFonts w:ascii="Times New Roman" w:hAnsi="Times New Roman"/>
                <w:b w:val="0"/>
                <w:i w:val="0"/>
                <w:color w:val="000000"/>
                <w:sz w:val="24"/>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w:t>
            </w:r>
          </w:p>
        </w:tc>
      </w:tr>
      <w:tr w14:paraId="4B6ABD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26599966">
            <w:pPr>
              <w:spacing w:before="0" w:after="0" w:line="336" w:lineRule="auto"/>
              <w:ind w:left="336"/>
              <w:jc w:val="center"/>
            </w:pPr>
            <w:r>
              <w:rPr>
                <w:rFonts w:ascii="Times New Roman" w:hAnsi="Times New Roman"/>
                <w:b w:val="0"/>
                <w:i w:val="0"/>
                <w:color w:val="000000"/>
                <w:sz w:val="24"/>
              </w:rPr>
              <w:t>1.5</w:t>
            </w:r>
          </w:p>
        </w:tc>
        <w:tc>
          <w:tcPr>
            <w:tcW w:w="11993" w:type="dxa"/>
            <w:tcMar>
              <w:top w:w="50" w:type="dxa"/>
              <w:left w:w="100" w:type="dxa"/>
            </w:tcMar>
            <w:vAlign w:val="center"/>
          </w:tcPr>
          <w:p w14:paraId="117D642F">
            <w:pPr>
              <w:spacing w:before="0" w:after="0" w:line="312" w:lineRule="auto"/>
              <w:ind w:left="336"/>
              <w:jc w:val="both"/>
            </w:pPr>
            <w:r>
              <w:rPr>
                <w:rFonts w:ascii="Times New Roman" w:hAnsi="Times New Roman"/>
                <w:b w:val="0"/>
                <w:i w:val="0"/>
                <w:color w:val="000000"/>
                <w:sz w:val="24"/>
              </w:rPr>
              <w:t>Сформированность умений определять характер среды в водных растворах неорганических соединений</w:t>
            </w:r>
          </w:p>
        </w:tc>
      </w:tr>
      <w:tr w14:paraId="5DEF11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0511AC6F">
            <w:pPr>
              <w:spacing w:before="0" w:after="0" w:line="336" w:lineRule="auto"/>
              <w:ind w:left="336"/>
              <w:jc w:val="center"/>
            </w:pPr>
            <w:r>
              <w:rPr>
                <w:rFonts w:ascii="Times New Roman" w:hAnsi="Times New Roman"/>
                <w:b w:val="0"/>
                <w:i w:val="0"/>
                <w:color w:val="000000"/>
                <w:sz w:val="24"/>
              </w:rPr>
              <w:t>1.6</w:t>
            </w:r>
          </w:p>
        </w:tc>
        <w:tc>
          <w:tcPr>
            <w:tcW w:w="11993" w:type="dxa"/>
            <w:tcMar>
              <w:top w:w="50" w:type="dxa"/>
              <w:left w:w="100" w:type="dxa"/>
            </w:tcMar>
            <w:vAlign w:val="center"/>
          </w:tcPr>
          <w:p w14:paraId="67E1A8D2">
            <w:pPr>
              <w:spacing w:before="0" w:after="0" w:line="312" w:lineRule="auto"/>
              <w:ind w:left="336"/>
              <w:jc w:val="both"/>
            </w:pPr>
            <w:r>
              <w:rPr>
                <w:rFonts w:ascii="Times New Roman" w:hAnsi="Times New Roman"/>
                <w:b w:val="0"/>
                <w:i w:val="0"/>
                <w:color w:val="000000"/>
                <w:sz w:val="24"/>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tc>
      </w:tr>
      <w:tr w14:paraId="0C096B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0FC1A6F3">
            <w:pPr>
              <w:spacing w:before="0" w:after="0" w:line="336" w:lineRule="auto"/>
              <w:ind w:left="336"/>
              <w:jc w:val="center"/>
            </w:pPr>
            <w:r>
              <w:rPr>
                <w:rFonts w:ascii="Times New Roman" w:hAnsi="Times New Roman"/>
                <w:b w:val="0"/>
                <w:i w:val="0"/>
                <w:color w:val="000000"/>
                <w:sz w:val="24"/>
              </w:rPr>
              <w:t>1.7</w:t>
            </w:r>
          </w:p>
        </w:tc>
        <w:tc>
          <w:tcPr>
            <w:tcW w:w="11993" w:type="dxa"/>
            <w:tcMar>
              <w:top w:w="50" w:type="dxa"/>
              <w:left w:w="100" w:type="dxa"/>
            </w:tcMar>
            <w:vAlign w:val="center"/>
          </w:tcPr>
          <w:p w14:paraId="67AD894C">
            <w:pPr>
              <w:spacing w:before="0" w:after="0" w:line="312" w:lineRule="auto"/>
              <w:ind w:left="336"/>
              <w:jc w:val="both"/>
            </w:pPr>
            <w:r>
              <w:rPr>
                <w:rFonts w:ascii="Times New Roman" w:hAnsi="Times New Roman"/>
                <w:b w:val="0"/>
                <w:i w:val="0"/>
                <w:color w:val="000000"/>
                <w:sz w:val="24"/>
              </w:rPr>
              <w:t>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14:paraId="16105F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086B018A">
            <w:pPr>
              <w:spacing w:before="0" w:after="0" w:line="336" w:lineRule="auto"/>
              <w:ind w:left="336"/>
              <w:jc w:val="center"/>
            </w:pPr>
            <w:r>
              <w:rPr>
                <w:rFonts w:ascii="Times New Roman" w:hAnsi="Times New Roman"/>
                <w:b w:val="0"/>
                <w:i w:val="0"/>
                <w:color w:val="000000"/>
                <w:sz w:val="24"/>
              </w:rPr>
              <w:t>1.8</w:t>
            </w:r>
          </w:p>
        </w:tc>
        <w:tc>
          <w:tcPr>
            <w:tcW w:w="11993" w:type="dxa"/>
            <w:tcMar>
              <w:top w:w="50" w:type="dxa"/>
              <w:left w:w="100" w:type="dxa"/>
            </w:tcMar>
            <w:vAlign w:val="center"/>
          </w:tcPr>
          <w:p w14:paraId="31A90836">
            <w:pPr>
              <w:spacing w:before="0" w:after="0" w:line="312" w:lineRule="auto"/>
              <w:ind w:left="336"/>
              <w:jc w:val="both"/>
            </w:pPr>
            <w:r>
              <w:rPr>
                <w:rFonts w:ascii="Times New Roman" w:hAnsi="Times New Roman"/>
                <w:b w:val="0"/>
                <w:i w:val="0"/>
                <w:color w:val="000000"/>
                <w:sz w:val="24"/>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tc>
      </w:tr>
      <w:tr w14:paraId="625AB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2F4314C5">
            <w:pPr>
              <w:spacing w:before="0" w:after="0" w:line="336" w:lineRule="auto"/>
              <w:ind w:left="336"/>
              <w:jc w:val="center"/>
            </w:pPr>
            <w:r>
              <w:rPr>
                <w:rFonts w:ascii="Times New Roman" w:hAnsi="Times New Roman"/>
                <w:b w:val="0"/>
                <w:i w:val="0"/>
                <w:color w:val="000000"/>
                <w:sz w:val="24"/>
              </w:rPr>
              <w:t>1.9</w:t>
            </w:r>
          </w:p>
        </w:tc>
        <w:tc>
          <w:tcPr>
            <w:tcW w:w="11993" w:type="dxa"/>
            <w:tcMar>
              <w:top w:w="50" w:type="dxa"/>
              <w:left w:w="100" w:type="dxa"/>
            </w:tcMar>
            <w:vAlign w:val="center"/>
          </w:tcPr>
          <w:p w14:paraId="71748A0A">
            <w:pPr>
              <w:spacing w:before="0" w:after="0" w:line="312" w:lineRule="auto"/>
              <w:ind w:left="336"/>
              <w:jc w:val="both"/>
            </w:pPr>
            <w:r>
              <w:rPr>
                <w:rFonts w:ascii="Times New Roman" w:hAnsi="Times New Roman"/>
                <w:b w:val="0"/>
                <w:i w:val="0"/>
                <w:color w:val="000000"/>
                <w:sz w:val="24"/>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tc>
      </w:tr>
      <w:tr w14:paraId="0B76A4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271A6104">
            <w:pPr>
              <w:spacing w:before="0" w:after="0" w:line="336" w:lineRule="auto"/>
              <w:ind w:left="336"/>
              <w:jc w:val="center"/>
            </w:pPr>
            <w:r>
              <w:rPr>
                <w:rFonts w:ascii="Times New Roman" w:hAnsi="Times New Roman"/>
                <w:b w:val="0"/>
                <w:i w:val="0"/>
                <w:color w:val="000000"/>
                <w:sz w:val="24"/>
              </w:rPr>
              <w:t>1.10</w:t>
            </w:r>
          </w:p>
        </w:tc>
        <w:tc>
          <w:tcPr>
            <w:tcW w:w="11993" w:type="dxa"/>
            <w:tcMar>
              <w:top w:w="50" w:type="dxa"/>
              <w:left w:w="100" w:type="dxa"/>
            </w:tcMar>
            <w:vAlign w:val="center"/>
          </w:tcPr>
          <w:p w14:paraId="3C58D64B">
            <w:pPr>
              <w:spacing w:before="0" w:after="0" w:line="312" w:lineRule="auto"/>
              <w:ind w:left="336"/>
              <w:jc w:val="both"/>
            </w:pPr>
            <w:r>
              <w:rPr>
                <w:rFonts w:ascii="Times New Roman" w:hAnsi="Times New Roman"/>
                <w:b w:val="0"/>
                <w:i w:val="0"/>
                <w:color w:val="000000"/>
                <w:sz w:val="24"/>
              </w:rPr>
              <w:t>Сформированность умений объяснять зависимость скорости химической реакции от различных факторов</w:t>
            </w:r>
          </w:p>
        </w:tc>
      </w:tr>
      <w:tr w14:paraId="0B2670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7764D804">
            <w:pPr>
              <w:spacing w:before="0" w:after="0" w:line="336" w:lineRule="auto"/>
              <w:ind w:left="336"/>
              <w:jc w:val="center"/>
            </w:pPr>
            <w:r>
              <w:rPr>
                <w:rFonts w:ascii="Times New Roman" w:hAnsi="Times New Roman"/>
                <w:b w:val="0"/>
                <w:i w:val="0"/>
                <w:color w:val="000000"/>
                <w:sz w:val="24"/>
              </w:rPr>
              <w:t>1.11</w:t>
            </w:r>
          </w:p>
        </w:tc>
        <w:tc>
          <w:tcPr>
            <w:tcW w:w="11993" w:type="dxa"/>
            <w:tcMar>
              <w:top w:w="50" w:type="dxa"/>
              <w:left w:w="100" w:type="dxa"/>
            </w:tcMar>
            <w:vAlign w:val="center"/>
          </w:tcPr>
          <w:p w14:paraId="19157D7D">
            <w:pPr>
              <w:spacing w:before="0" w:after="0" w:line="312" w:lineRule="auto"/>
              <w:ind w:left="336"/>
              <w:jc w:val="both"/>
            </w:pPr>
            <w:r>
              <w:rPr>
                <w:rFonts w:ascii="Times New Roman" w:hAnsi="Times New Roman"/>
                <w:b w:val="0"/>
                <w:i w:val="0"/>
                <w:color w:val="000000"/>
                <w:sz w:val="24"/>
              </w:rPr>
              <w:t>Сформированность умений объяснять характер смещения химического равновесия в зависимости от внешнего воздействия (принцип Ле Шателье)</w:t>
            </w:r>
          </w:p>
        </w:tc>
      </w:tr>
      <w:tr w14:paraId="2F1A68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3EB33B6C">
            <w:pPr>
              <w:spacing w:before="0" w:after="0" w:line="336" w:lineRule="auto"/>
              <w:ind w:left="336"/>
              <w:jc w:val="center"/>
            </w:pPr>
            <w:r>
              <w:rPr>
                <w:rFonts w:ascii="Times New Roman" w:hAnsi="Times New Roman"/>
                <w:b w:val="0"/>
                <w:i w:val="0"/>
                <w:color w:val="000000"/>
                <w:sz w:val="24"/>
              </w:rPr>
              <w:t>2</w:t>
            </w:r>
          </w:p>
        </w:tc>
        <w:tc>
          <w:tcPr>
            <w:tcW w:w="11993" w:type="dxa"/>
            <w:tcMar>
              <w:top w:w="50" w:type="dxa"/>
              <w:left w:w="100" w:type="dxa"/>
            </w:tcMar>
            <w:vAlign w:val="center"/>
          </w:tcPr>
          <w:p w14:paraId="0F477D10">
            <w:pPr>
              <w:spacing w:before="0" w:after="0" w:line="312" w:lineRule="auto"/>
              <w:ind w:left="336"/>
              <w:jc w:val="both"/>
            </w:pPr>
            <w:r>
              <w:rPr>
                <w:rFonts w:ascii="Times New Roman" w:hAnsi="Times New Roman"/>
                <w:b w:val="0"/>
                <w:i w:val="0"/>
                <w:color w:val="000000"/>
                <w:sz w:val="24"/>
              </w:rPr>
              <w:t xml:space="preserve">Общая и неорганическая химия </w:t>
            </w:r>
          </w:p>
        </w:tc>
      </w:tr>
      <w:tr w14:paraId="0731DB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1E36C7C6">
            <w:pPr>
              <w:spacing w:before="0" w:after="0" w:line="336" w:lineRule="auto"/>
              <w:ind w:left="336"/>
              <w:jc w:val="center"/>
            </w:pPr>
            <w:r>
              <w:rPr>
                <w:rFonts w:ascii="Times New Roman" w:hAnsi="Times New Roman"/>
                <w:b w:val="0"/>
                <w:i w:val="0"/>
                <w:color w:val="000000"/>
                <w:sz w:val="24"/>
              </w:rPr>
              <w:t>2.1</w:t>
            </w:r>
          </w:p>
        </w:tc>
        <w:tc>
          <w:tcPr>
            <w:tcW w:w="11993" w:type="dxa"/>
            <w:tcMar>
              <w:top w:w="50" w:type="dxa"/>
              <w:left w:w="100" w:type="dxa"/>
            </w:tcMar>
            <w:vAlign w:val="center"/>
          </w:tcPr>
          <w:p w14:paraId="358C7FF3">
            <w:pPr>
              <w:spacing w:before="0" w:after="0" w:line="312" w:lineRule="auto"/>
              <w:ind w:left="336"/>
              <w:jc w:val="both"/>
            </w:pPr>
            <w:r>
              <w:rPr>
                <w:rFonts w:ascii="Times New Roman" w:hAnsi="Times New Roman"/>
                <w:b w:val="0"/>
                <w:i w:val="0"/>
                <w:color w:val="000000"/>
                <w:sz w:val="24"/>
              </w:rPr>
              <w:t>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w:t>
            </w:r>
          </w:p>
        </w:tc>
      </w:tr>
      <w:tr w14:paraId="47984F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10ABF588">
            <w:pPr>
              <w:spacing w:before="0" w:after="0" w:line="336" w:lineRule="auto"/>
              <w:ind w:left="336"/>
              <w:jc w:val="center"/>
            </w:pPr>
            <w:r>
              <w:rPr>
                <w:rFonts w:ascii="Times New Roman" w:hAnsi="Times New Roman"/>
                <w:b w:val="0"/>
                <w:i w:val="0"/>
                <w:color w:val="000000"/>
                <w:sz w:val="24"/>
              </w:rPr>
              <w:t>2.2</w:t>
            </w:r>
          </w:p>
        </w:tc>
        <w:tc>
          <w:tcPr>
            <w:tcW w:w="11993" w:type="dxa"/>
            <w:tcMar>
              <w:top w:w="50" w:type="dxa"/>
              <w:left w:w="100" w:type="dxa"/>
            </w:tcMar>
            <w:vAlign w:val="center"/>
          </w:tcPr>
          <w:p w14:paraId="35B36559">
            <w:pPr>
              <w:spacing w:before="0" w:after="0" w:line="312" w:lineRule="auto"/>
              <w:ind w:left="336"/>
              <w:jc w:val="both"/>
            </w:pPr>
            <w:r>
              <w:rPr>
                <w:rFonts w:ascii="Times New Roman" w:hAnsi="Times New Roman"/>
                <w:b w:val="0"/>
                <w:i w:val="0"/>
                <w:color w:val="000000"/>
                <w:sz w:val="24"/>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w:t>
            </w:r>
            <w:r>
              <w:rPr>
                <w:rFonts w:ascii="Times New Roman" w:hAnsi="Times New Roman"/>
                <w:b w:val="0"/>
                <w:i/>
                <w:color w:val="000000"/>
                <w:sz w:val="24"/>
              </w:rPr>
              <w:t>s</w:t>
            </w:r>
            <w:r>
              <w:rPr>
                <w:rFonts w:ascii="Times New Roman" w:hAnsi="Times New Roman"/>
                <w:b w:val="0"/>
                <w:i w:val="0"/>
                <w:color w:val="000000"/>
                <w:sz w:val="24"/>
              </w:rPr>
              <w:t xml:space="preserve">-, </w:t>
            </w:r>
            <w:r>
              <w:rPr>
                <w:rFonts w:ascii="Times New Roman" w:hAnsi="Times New Roman"/>
                <w:b w:val="0"/>
                <w:i/>
                <w:color w:val="000000"/>
                <w:sz w:val="24"/>
              </w:rPr>
              <w:t>p</w:t>
            </w:r>
            <w:r>
              <w:rPr>
                <w:rFonts w:ascii="Times New Roman" w:hAnsi="Times New Roman"/>
                <w:b w:val="0"/>
                <w:i w:val="0"/>
                <w:color w:val="000000"/>
                <w:sz w:val="24"/>
              </w:rPr>
              <w:t xml:space="preserve">-, </w:t>
            </w:r>
            <w:r>
              <w:rPr>
                <w:rFonts w:ascii="Times New Roman" w:hAnsi="Times New Roman"/>
                <w:b w:val="0"/>
                <w:i/>
                <w:color w:val="000000"/>
                <w:sz w:val="24"/>
              </w:rPr>
              <w:t>d</w:t>
            </w:r>
            <w:r>
              <w:rPr>
                <w:rFonts w:ascii="Times New Roman" w:hAnsi="Times New Roman"/>
                <w:b w:val="0"/>
                <w:i w:val="0"/>
                <w:color w:val="000000"/>
                <w:sz w:val="24"/>
              </w:rPr>
              <w:t>-электронные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tc>
      </w:tr>
      <w:tr w14:paraId="5D3A6D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1C43D479">
            <w:pPr>
              <w:spacing w:before="0" w:after="0" w:line="336" w:lineRule="auto"/>
              <w:ind w:left="336"/>
              <w:jc w:val="center"/>
            </w:pPr>
            <w:r>
              <w:rPr>
                <w:rFonts w:ascii="Times New Roman" w:hAnsi="Times New Roman"/>
                <w:b w:val="0"/>
                <w:i w:val="0"/>
                <w:color w:val="000000"/>
                <w:sz w:val="24"/>
              </w:rPr>
              <w:t>2.3</w:t>
            </w:r>
          </w:p>
        </w:tc>
        <w:tc>
          <w:tcPr>
            <w:tcW w:w="11993" w:type="dxa"/>
            <w:tcMar>
              <w:top w:w="50" w:type="dxa"/>
              <w:left w:w="100" w:type="dxa"/>
            </w:tcMar>
            <w:vAlign w:val="center"/>
          </w:tcPr>
          <w:p w14:paraId="77FE6B54">
            <w:pPr>
              <w:spacing w:before="0" w:after="0" w:line="312" w:lineRule="auto"/>
              <w:ind w:left="336"/>
              <w:jc w:val="both"/>
            </w:pPr>
            <w:r>
              <w:rPr>
                <w:rFonts w:ascii="Times New Roman" w:hAnsi="Times New Roman"/>
                <w:b w:val="0"/>
                <w:i w:val="0"/>
                <w:color w:val="000000"/>
                <w:sz w:val="24"/>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14:paraId="490349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57CF03AD">
            <w:pPr>
              <w:spacing w:before="0" w:after="0" w:line="336" w:lineRule="auto"/>
              <w:ind w:left="336"/>
              <w:jc w:val="center"/>
            </w:pPr>
            <w:r>
              <w:rPr>
                <w:rFonts w:ascii="Times New Roman" w:hAnsi="Times New Roman"/>
                <w:b w:val="0"/>
                <w:i w:val="0"/>
                <w:color w:val="000000"/>
                <w:sz w:val="24"/>
              </w:rPr>
              <w:t>2.4</w:t>
            </w:r>
          </w:p>
        </w:tc>
        <w:tc>
          <w:tcPr>
            <w:tcW w:w="11993" w:type="dxa"/>
            <w:tcMar>
              <w:top w:w="50" w:type="dxa"/>
              <w:left w:w="100" w:type="dxa"/>
            </w:tcMar>
            <w:vAlign w:val="center"/>
          </w:tcPr>
          <w:p w14:paraId="1B0226AA">
            <w:pPr>
              <w:spacing w:before="0" w:after="0" w:line="312" w:lineRule="auto"/>
              <w:ind w:left="336"/>
              <w:jc w:val="both"/>
            </w:pPr>
            <w:r>
              <w:rPr>
                <w:rFonts w:ascii="Times New Roman" w:hAnsi="Times New Roman"/>
                <w:b w:val="0"/>
                <w:i w:val="0"/>
                <w:color w:val="000000"/>
                <w:sz w:val="24"/>
              </w:rPr>
              <w:t>Сформированность умений устанавливать принадлежность неорганических веществ по их составу к определённому классу (группе) соединений (простые вещества – металлы и неметаллы, оксиды, основания, кислоты, амфотерные гидроксиды, соли)</w:t>
            </w:r>
          </w:p>
        </w:tc>
      </w:tr>
      <w:tr w14:paraId="0DB558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49309D7C">
            <w:pPr>
              <w:spacing w:before="0" w:after="0" w:line="336" w:lineRule="auto"/>
              <w:ind w:left="336"/>
              <w:jc w:val="center"/>
            </w:pPr>
            <w:r>
              <w:rPr>
                <w:rFonts w:ascii="Times New Roman" w:hAnsi="Times New Roman"/>
                <w:b w:val="0"/>
                <w:i w:val="0"/>
                <w:color w:val="000000"/>
                <w:sz w:val="24"/>
              </w:rPr>
              <w:t>2.5</w:t>
            </w:r>
          </w:p>
        </w:tc>
        <w:tc>
          <w:tcPr>
            <w:tcW w:w="11993" w:type="dxa"/>
            <w:tcMar>
              <w:top w:w="50" w:type="dxa"/>
              <w:left w:w="100" w:type="dxa"/>
            </w:tcMar>
            <w:vAlign w:val="center"/>
          </w:tcPr>
          <w:p w14:paraId="09EBF10D">
            <w:pPr>
              <w:spacing w:before="0" w:after="0" w:line="312" w:lineRule="auto"/>
              <w:ind w:left="336"/>
              <w:jc w:val="both"/>
            </w:pPr>
            <w:r>
              <w:rPr>
                <w:rFonts w:ascii="Times New Roman" w:hAnsi="Times New Roman"/>
                <w:b w:val="0"/>
                <w:i w:val="0"/>
                <w:color w:val="000000"/>
                <w:sz w:val="24"/>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tc>
      </w:tr>
      <w:tr w14:paraId="30964A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32458FA3">
            <w:pPr>
              <w:spacing w:before="0" w:after="0" w:line="336" w:lineRule="auto"/>
              <w:ind w:left="336"/>
              <w:jc w:val="center"/>
            </w:pPr>
            <w:r>
              <w:rPr>
                <w:rFonts w:ascii="Times New Roman" w:hAnsi="Times New Roman"/>
                <w:b w:val="0"/>
                <w:i w:val="0"/>
                <w:color w:val="000000"/>
                <w:sz w:val="24"/>
              </w:rPr>
              <w:t>2.6</w:t>
            </w:r>
          </w:p>
        </w:tc>
        <w:tc>
          <w:tcPr>
            <w:tcW w:w="11993" w:type="dxa"/>
            <w:tcMar>
              <w:top w:w="50" w:type="dxa"/>
              <w:left w:w="100" w:type="dxa"/>
            </w:tcMar>
            <w:vAlign w:val="center"/>
          </w:tcPr>
          <w:p w14:paraId="793451C0">
            <w:pPr>
              <w:spacing w:before="0" w:after="0" w:line="312" w:lineRule="auto"/>
              <w:ind w:left="336"/>
              <w:jc w:val="both"/>
            </w:pPr>
            <w:r>
              <w:rPr>
                <w:rFonts w:ascii="Times New Roman" w:hAnsi="Times New Roman"/>
                <w:b w:val="0"/>
                <w:i w:val="0"/>
                <w:color w:val="000000"/>
                <w:sz w:val="24"/>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14:paraId="2B8345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4891010E">
            <w:pPr>
              <w:spacing w:before="0" w:after="0" w:line="336" w:lineRule="auto"/>
              <w:ind w:left="336"/>
              <w:jc w:val="center"/>
            </w:pPr>
            <w:r>
              <w:rPr>
                <w:rFonts w:ascii="Times New Roman" w:hAnsi="Times New Roman"/>
                <w:b w:val="0"/>
                <w:i w:val="0"/>
                <w:color w:val="000000"/>
                <w:sz w:val="24"/>
              </w:rPr>
              <w:t>2.7</w:t>
            </w:r>
          </w:p>
        </w:tc>
        <w:tc>
          <w:tcPr>
            <w:tcW w:w="11993" w:type="dxa"/>
            <w:tcMar>
              <w:top w:w="50" w:type="dxa"/>
              <w:left w:w="100" w:type="dxa"/>
            </w:tcMar>
            <w:vAlign w:val="center"/>
          </w:tcPr>
          <w:p w14:paraId="0D2D08B4">
            <w:pPr>
              <w:spacing w:before="0" w:after="0" w:line="312" w:lineRule="auto"/>
              <w:ind w:left="336"/>
              <w:jc w:val="both"/>
            </w:pPr>
            <w:r>
              <w:rPr>
                <w:rFonts w:ascii="Times New Roman" w:hAnsi="Times New Roman"/>
                <w:b w:val="0"/>
                <w:i w:val="0"/>
                <w:color w:val="000000"/>
                <w:sz w:val="24"/>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14:paraId="0AF4E2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16809037">
            <w:pPr>
              <w:spacing w:before="0" w:after="0" w:line="336" w:lineRule="auto"/>
              <w:ind w:left="336"/>
              <w:jc w:val="center"/>
            </w:pPr>
            <w:r>
              <w:rPr>
                <w:rFonts w:ascii="Times New Roman" w:hAnsi="Times New Roman"/>
                <w:b w:val="0"/>
                <w:i w:val="0"/>
                <w:color w:val="000000"/>
                <w:sz w:val="24"/>
              </w:rPr>
              <w:t>2.8</w:t>
            </w:r>
          </w:p>
        </w:tc>
        <w:tc>
          <w:tcPr>
            <w:tcW w:w="11993" w:type="dxa"/>
            <w:tcMar>
              <w:top w:w="50" w:type="dxa"/>
              <w:left w:w="100" w:type="dxa"/>
            </w:tcMar>
            <w:vAlign w:val="center"/>
          </w:tcPr>
          <w:p w14:paraId="71AF836B">
            <w:pPr>
              <w:spacing w:before="0" w:after="0" w:line="312" w:lineRule="auto"/>
              <w:ind w:left="336"/>
              <w:jc w:val="both"/>
            </w:pPr>
            <w:r>
              <w:rPr>
                <w:rFonts w:ascii="Times New Roman" w:hAnsi="Times New Roman"/>
                <w:b w:val="0"/>
                <w:i w:val="0"/>
                <w:color w:val="000000"/>
                <w:sz w:val="24"/>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14:paraId="3C0C1C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7F669DEB">
            <w:pPr>
              <w:spacing w:before="0" w:after="0" w:line="336" w:lineRule="auto"/>
              <w:ind w:left="336"/>
              <w:jc w:val="center"/>
            </w:pPr>
            <w:r>
              <w:rPr>
                <w:rFonts w:ascii="Times New Roman" w:hAnsi="Times New Roman"/>
                <w:b w:val="0"/>
                <w:i w:val="0"/>
                <w:color w:val="000000"/>
                <w:sz w:val="24"/>
              </w:rPr>
              <w:t>2.9</w:t>
            </w:r>
          </w:p>
        </w:tc>
        <w:tc>
          <w:tcPr>
            <w:tcW w:w="11993" w:type="dxa"/>
            <w:tcMar>
              <w:top w:w="50" w:type="dxa"/>
              <w:left w:w="100" w:type="dxa"/>
            </w:tcMar>
            <w:vAlign w:val="center"/>
          </w:tcPr>
          <w:p w14:paraId="17F1CED4">
            <w:pPr>
              <w:spacing w:before="0" w:after="0" w:line="312" w:lineRule="auto"/>
              <w:ind w:left="336"/>
              <w:jc w:val="both"/>
            </w:pPr>
            <w:r>
              <w:rPr>
                <w:rFonts w:ascii="Times New Roman" w:hAnsi="Times New Roman"/>
                <w:b w:val="0"/>
                <w:i w:val="0"/>
                <w:color w:val="000000"/>
                <w:sz w:val="24"/>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tc>
      </w:tr>
      <w:tr w14:paraId="74F02B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34519BBA">
            <w:pPr>
              <w:spacing w:before="0" w:after="0" w:line="336" w:lineRule="auto"/>
              <w:ind w:left="336"/>
              <w:jc w:val="center"/>
            </w:pPr>
            <w:r>
              <w:rPr>
                <w:rFonts w:ascii="Times New Roman" w:hAnsi="Times New Roman"/>
                <w:b w:val="0"/>
                <w:i w:val="0"/>
                <w:color w:val="000000"/>
                <w:sz w:val="24"/>
              </w:rPr>
              <w:t>3</w:t>
            </w:r>
          </w:p>
        </w:tc>
        <w:tc>
          <w:tcPr>
            <w:tcW w:w="11993" w:type="dxa"/>
            <w:tcMar>
              <w:top w:w="50" w:type="dxa"/>
              <w:left w:w="100" w:type="dxa"/>
            </w:tcMar>
            <w:vAlign w:val="center"/>
          </w:tcPr>
          <w:p w14:paraId="31D03C8E">
            <w:pPr>
              <w:spacing w:before="0" w:after="0" w:line="312" w:lineRule="auto"/>
              <w:ind w:left="336"/>
              <w:jc w:val="both"/>
            </w:pPr>
            <w:r>
              <w:rPr>
                <w:rFonts w:ascii="Times New Roman" w:hAnsi="Times New Roman"/>
                <w:b w:val="0"/>
                <w:i w:val="0"/>
                <w:color w:val="000000"/>
                <w:sz w:val="24"/>
              </w:rPr>
              <w:t>Химия и жизнь. Расчёты</w:t>
            </w:r>
          </w:p>
        </w:tc>
      </w:tr>
      <w:tr w14:paraId="2B614B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77A1586B">
            <w:pPr>
              <w:spacing w:before="0" w:after="0" w:line="336" w:lineRule="auto"/>
              <w:ind w:left="336"/>
              <w:jc w:val="center"/>
            </w:pPr>
            <w:r>
              <w:rPr>
                <w:rFonts w:ascii="Times New Roman" w:hAnsi="Times New Roman"/>
                <w:b w:val="0"/>
                <w:i w:val="0"/>
                <w:color w:val="000000"/>
                <w:sz w:val="24"/>
              </w:rPr>
              <w:t>3.1</w:t>
            </w:r>
          </w:p>
        </w:tc>
        <w:tc>
          <w:tcPr>
            <w:tcW w:w="11993" w:type="dxa"/>
            <w:tcMar>
              <w:top w:w="50" w:type="dxa"/>
              <w:left w:w="100" w:type="dxa"/>
            </w:tcMar>
            <w:vAlign w:val="center"/>
          </w:tcPr>
          <w:p w14:paraId="1BBBC5C0">
            <w:pPr>
              <w:spacing w:before="0" w:after="0" w:line="336" w:lineRule="auto"/>
              <w:ind w:left="336"/>
              <w:jc w:val="both"/>
            </w:pPr>
            <w:r>
              <w:rPr>
                <w:rFonts w:ascii="Times New Roman" w:hAnsi="Times New Roman"/>
                <w:b w:val="0"/>
                <w:i w:val="0"/>
                <w:color w:val="000000"/>
                <w:sz w:val="24"/>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14:paraId="77D6D7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215C16A4">
            <w:pPr>
              <w:spacing w:before="0" w:after="0" w:line="336" w:lineRule="auto"/>
              <w:ind w:left="336"/>
              <w:jc w:val="center"/>
            </w:pPr>
            <w:r>
              <w:rPr>
                <w:rFonts w:ascii="Times New Roman" w:hAnsi="Times New Roman"/>
                <w:b w:val="0"/>
                <w:i w:val="0"/>
                <w:color w:val="000000"/>
                <w:sz w:val="24"/>
              </w:rPr>
              <w:t>3.2</w:t>
            </w:r>
          </w:p>
        </w:tc>
        <w:tc>
          <w:tcPr>
            <w:tcW w:w="11993" w:type="dxa"/>
            <w:tcMar>
              <w:top w:w="50" w:type="dxa"/>
              <w:left w:w="100" w:type="dxa"/>
            </w:tcMar>
            <w:vAlign w:val="center"/>
          </w:tcPr>
          <w:p w14:paraId="60F6B589">
            <w:pPr>
              <w:spacing w:before="0" w:after="0" w:line="336" w:lineRule="auto"/>
              <w:ind w:left="336"/>
              <w:jc w:val="both"/>
            </w:pPr>
            <w:r>
              <w:rPr>
                <w:rFonts w:ascii="Times New Roman" w:hAnsi="Times New Roman"/>
                <w:b w:val="0"/>
                <w:i w:val="0"/>
                <w:color w:val="000000"/>
                <w:sz w:val="24"/>
              </w:rPr>
              <w:t>Сформированность умений критически анализировать химическую информацию, получаемую из разных источников (средства массовой коммуникации, сеть Интернет и другие)</w:t>
            </w:r>
          </w:p>
        </w:tc>
      </w:tr>
      <w:tr w14:paraId="21F2A9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48D9CD3E">
            <w:pPr>
              <w:spacing w:before="0" w:after="0" w:line="336" w:lineRule="auto"/>
              <w:ind w:left="336"/>
              <w:jc w:val="center"/>
            </w:pPr>
            <w:r>
              <w:rPr>
                <w:rFonts w:ascii="Times New Roman" w:hAnsi="Times New Roman"/>
                <w:b w:val="0"/>
                <w:i w:val="0"/>
                <w:color w:val="000000"/>
                <w:sz w:val="24"/>
              </w:rPr>
              <w:t>3.3</w:t>
            </w:r>
          </w:p>
        </w:tc>
        <w:tc>
          <w:tcPr>
            <w:tcW w:w="11993" w:type="dxa"/>
            <w:tcMar>
              <w:top w:w="50" w:type="dxa"/>
              <w:left w:w="100" w:type="dxa"/>
            </w:tcMar>
            <w:vAlign w:val="center"/>
          </w:tcPr>
          <w:p w14:paraId="27591793">
            <w:pPr>
              <w:spacing w:before="0" w:after="0" w:line="336" w:lineRule="auto"/>
              <w:ind w:left="336"/>
              <w:jc w:val="both"/>
            </w:pPr>
            <w:r>
              <w:rPr>
                <w:rFonts w:ascii="Times New Roman" w:hAnsi="Times New Roman"/>
                <w:b w:val="0"/>
                <w:i w:val="0"/>
                <w:color w:val="000000"/>
                <w:sz w:val="24"/>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w:t>
            </w:r>
          </w:p>
        </w:tc>
      </w:tr>
      <w:tr w14:paraId="6AC935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0DE3F1CE">
            <w:pPr>
              <w:spacing w:before="0" w:after="0" w:line="336" w:lineRule="auto"/>
              <w:ind w:left="336"/>
              <w:jc w:val="center"/>
            </w:pPr>
            <w:r>
              <w:rPr>
                <w:rFonts w:ascii="Times New Roman" w:hAnsi="Times New Roman"/>
                <w:b w:val="0"/>
                <w:i w:val="0"/>
                <w:color w:val="000000"/>
                <w:sz w:val="24"/>
              </w:rPr>
              <w:t>3.4</w:t>
            </w:r>
          </w:p>
        </w:tc>
        <w:tc>
          <w:tcPr>
            <w:tcW w:w="11993" w:type="dxa"/>
            <w:tcMar>
              <w:top w:w="50" w:type="dxa"/>
              <w:left w:w="100" w:type="dxa"/>
            </w:tcMar>
            <w:vAlign w:val="center"/>
          </w:tcPr>
          <w:p w14:paraId="623AE3E7">
            <w:pPr>
              <w:spacing w:before="0" w:after="0" w:line="312" w:lineRule="auto"/>
              <w:ind w:left="336"/>
              <w:jc w:val="both"/>
            </w:pPr>
            <w:r>
              <w:rPr>
                <w:rFonts w:ascii="Times New Roman" w:hAnsi="Times New Roman"/>
                <w:b w:val="0"/>
                <w:i w:val="0"/>
                <w:color w:val="000000"/>
                <w:sz w:val="24"/>
              </w:rPr>
              <w:t>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tc>
      </w:tr>
      <w:tr w14:paraId="346CF3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2" w:type="dxa"/>
            <w:tcMar>
              <w:top w:w="50" w:type="dxa"/>
              <w:left w:w="100" w:type="dxa"/>
            </w:tcMar>
            <w:vAlign w:val="center"/>
          </w:tcPr>
          <w:p w14:paraId="66E85495">
            <w:pPr>
              <w:spacing w:before="0" w:after="0" w:line="336" w:lineRule="auto"/>
              <w:ind w:left="336"/>
              <w:jc w:val="center"/>
            </w:pPr>
            <w:r>
              <w:rPr>
                <w:rFonts w:ascii="Times New Roman" w:hAnsi="Times New Roman"/>
                <w:b w:val="0"/>
                <w:i w:val="0"/>
                <w:color w:val="000000"/>
                <w:sz w:val="24"/>
              </w:rPr>
              <w:t>3.5</w:t>
            </w:r>
          </w:p>
        </w:tc>
        <w:tc>
          <w:tcPr>
            <w:tcW w:w="11993" w:type="dxa"/>
            <w:tcMar>
              <w:top w:w="50" w:type="dxa"/>
              <w:left w:w="100" w:type="dxa"/>
            </w:tcMar>
            <w:vAlign w:val="center"/>
          </w:tcPr>
          <w:p w14:paraId="14479F24">
            <w:pPr>
              <w:spacing w:before="0" w:after="0" w:line="312" w:lineRule="auto"/>
              <w:ind w:left="336"/>
              <w:jc w:val="both"/>
            </w:pPr>
            <w:r>
              <w:rPr>
                <w:rFonts w:ascii="Times New Roman" w:hAnsi="Times New Roman"/>
                <w:b w:val="0"/>
                <w:i w:val="0"/>
                <w:color w:val="000000"/>
                <w:sz w:val="24"/>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tc>
      </w:tr>
    </w:tbl>
    <w:p w14:paraId="79117BD8">
      <w:pPr>
        <w:sectPr>
          <w:pgSz w:w="11906" w:h="16383"/>
          <w:cols w:space="720" w:num="1"/>
        </w:sectPr>
      </w:pPr>
      <w:bookmarkStart w:id="13" w:name="block-78102305"/>
    </w:p>
    <w:bookmarkEnd w:id="12"/>
    <w:bookmarkEnd w:id="13"/>
    <w:p w14:paraId="183D408D">
      <w:pPr>
        <w:spacing w:before="199" w:after="199"/>
        <w:ind w:left="120"/>
        <w:jc w:val="left"/>
      </w:pPr>
      <w:bookmarkStart w:id="14" w:name="block-78102306"/>
      <w:r>
        <w:rPr>
          <w:rFonts w:ascii="Times New Roman" w:hAnsi="Times New Roman"/>
          <w:b/>
          <w:i w:val="0"/>
          <w:color w:val="000000"/>
          <w:sz w:val="28"/>
        </w:rPr>
        <w:t>ПРОВЕРЯЕМЫЕ ЭЛЕМЕНТЫ СОДЕРЖАНИЯ</w:t>
      </w:r>
    </w:p>
    <w:p w14:paraId="097671CC">
      <w:pPr>
        <w:spacing w:before="199" w:after="199"/>
        <w:ind w:left="120"/>
        <w:jc w:val="left"/>
      </w:pPr>
    </w:p>
    <w:p w14:paraId="5EBB06CD">
      <w:pPr>
        <w:spacing w:before="199" w:after="199"/>
        <w:ind w:left="120"/>
        <w:jc w:val="left"/>
      </w:pPr>
      <w:r>
        <w:rPr>
          <w:rFonts w:ascii="Times New Roman" w:hAnsi="Times New Roman"/>
          <w:b/>
          <w:i w:val="0"/>
          <w:color w:val="000000"/>
          <w:sz w:val="28"/>
        </w:rPr>
        <w:t>10 КЛАСС</w:t>
      </w:r>
    </w:p>
    <w:p w14:paraId="029DB1C4">
      <w:pPr>
        <w:spacing w:before="0" w:after="0"/>
        <w:ind w:left="120"/>
        <w:jc w:val="left"/>
      </w:pPr>
    </w:p>
    <w:tbl>
      <w:tblPr>
        <w:tblStyle w:val="7"/>
        <w:tblW w:w="0" w:type="auto"/>
        <w:tblCellSpacing w:w="0" w:type="dxa"/>
        <w:tblInd w:w="14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47"/>
        <w:gridCol w:w="7428"/>
      </w:tblGrid>
      <w:tr w14:paraId="185110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669B3A06">
            <w:pPr>
              <w:spacing w:before="0" w:after="0"/>
              <w:ind w:left="243"/>
              <w:jc w:val="left"/>
            </w:pPr>
            <w:r>
              <w:rPr>
                <w:rFonts w:ascii="Times New Roman" w:hAnsi="Times New Roman"/>
                <w:b/>
                <w:i w:val="0"/>
                <w:color w:val="000000"/>
                <w:sz w:val="24"/>
              </w:rPr>
              <w:t xml:space="preserve"> Код </w:t>
            </w:r>
          </w:p>
        </w:tc>
        <w:tc>
          <w:tcPr>
            <w:tcW w:w="13449" w:type="dxa"/>
            <w:tcMar>
              <w:top w:w="50" w:type="dxa"/>
              <w:left w:w="100" w:type="dxa"/>
            </w:tcMar>
            <w:vAlign w:val="center"/>
          </w:tcPr>
          <w:p w14:paraId="6713F633">
            <w:pPr>
              <w:spacing w:before="0" w:after="0"/>
              <w:ind w:left="243"/>
              <w:jc w:val="left"/>
            </w:pPr>
            <w:r>
              <w:rPr>
                <w:rFonts w:ascii="Times New Roman" w:hAnsi="Times New Roman"/>
                <w:b/>
                <w:i w:val="0"/>
                <w:color w:val="000000"/>
                <w:sz w:val="24"/>
              </w:rPr>
              <w:t xml:space="preserve"> Проверяемый элемент содержания </w:t>
            </w:r>
          </w:p>
        </w:tc>
      </w:tr>
      <w:tr w14:paraId="4A3DB9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21397FAD">
            <w:pPr>
              <w:spacing w:before="0" w:after="0" w:line="336" w:lineRule="auto"/>
              <w:ind w:left="336"/>
              <w:jc w:val="center"/>
            </w:pPr>
            <w:r>
              <w:rPr>
                <w:rFonts w:ascii="Times New Roman" w:hAnsi="Times New Roman"/>
                <w:b w:val="0"/>
                <w:i w:val="0"/>
                <w:color w:val="000000"/>
                <w:sz w:val="24"/>
              </w:rPr>
              <w:t>1</w:t>
            </w:r>
          </w:p>
        </w:tc>
        <w:tc>
          <w:tcPr>
            <w:tcW w:w="13449" w:type="dxa"/>
            <w:tcMar>
              <w:top w:w="50" w:type="dxa"/>
              <w:left w:w="100" w:type="dxa"/>
            </w:tcMar>
            <w:vAlign w:val="center"/>
          </w:tcPr>
          <w:p w14:paraId="4A6B2EAE">
            <w:pPr>
              <w:spacing w:before="0" w:after="0" w:line="312" w:lineRule="auto"/>
              <w:ind w:left="336"/>
              <w:jc w:val="both"/>
            </w:pPr>
            <w:r>
              <w:rPr>
                <w:rFonts w:ascii="Times New Roman" w:hAnsi="Times New Roman"/>
                <w:b w:val="0"/>
                <w:i w:val="0"/>
                <w:color w:val="000000"/>
                <w:sz w:val="24"/>
              </w:rPr>
              <w:t>Теоретические основы органической химии</w:t>
            </w:r>
          </w:p>
        </w:tc>
      </w:tr>
      <w:tr w14:paraId="12F751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705499A8">
            <w:pPr>
              <w:spacing w:before="0" w:after="0" w:line="336" w:lineRule="auto"/>
              <w:ind w:left="336"/>
              <w:jc w:val="center"/>
            </w:pPr>
            <w:r>
              <w:rPr>
                <w:rFonts w:ascii="Times New Roman" w:hAnsi="Times New Roman"/>
                <w:b w:val="0"/>
                <w:i w:val="0"/>
                <w:color w:val="000000"/>
                <w:sz w:val="24"/>
              </w:rPr>
              <w:t>1.1</w:t>
            </w:r>
          </w:p>
        </w:tc>
        <w:tc>
          <w:tcPr>
            <w:tcW w:w="13449" w:type="dxa"/>
            <w:tcMar>
              <w:top w:w="50" w:type="dxa"/>
              <w:left w:w="100" w:type="dxa"/>
            </w:tcMar>
            <w:vAlign w:val="center"/>
          </w:tcPr>
          <w:p w14:paraId="27DB5177">
            <w:pPr>
              <w:spacing w:before="0" w:after="0" w:line="312" w:lineRule="auto"/>
              <w:ind w:left="336"/>
              <w:jc w:val="both"/>
            </w:pPr>
            <w:r>
              <w:rPr>
                <w:rFonts w:ascii="Times New Roman" w:hAnsi="Times New Roman"/>
                <w:b w:val="0"/>
                <w:i w:val="0"/>
                <w:color w:val="000000"/>
                <w:sz w:val="24"/>
              </w:rPr>
              <w:t>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w:t>
            </w:r>
          </w:p>
        </w:tc>
      </w:tr>
      <w:tr w14:paraId="76FACC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2E94F5CF">
            <w:pPr>
              <w:spacing w:before="0" w:after="0" w:line="336" w:lineRule="auto"/>
              <w:ind w:left="336"/>
              <w:jc w:val="center"/>
            </w:pPr>
            <w:r>
              <w:rPr>
                <w:rFonts w:ascii="Times New Roman" w:hAnsi="Times New Roman"/>
                <w:b w:val="0"/>
                <w:i w:val="0"/>
                <w:color w:val="000000"/>
                <w:sz w:val="24"/>
              </w:rPr>
              <w:t>1.2</w:t>
            </w:r>
          </w:p>
        </w:tc>
        <w:tc>
          <w:tcPr>
            <w:tcW w:w="13449" w:type="dxa"/>
            <w:tcMar>
              <w:top w:w="50" w:type="dxa"/>
              <w:left w:w="100" w:type="dxa"/>
            </w:tcMar>
            <w:vAlign w:val="center"/>
          </w:tcPr>
          <w:p w14:paraId="3C5F4A6A">
            <w:pPr>
              <w:spacing w:before="0" w:after="0" w:line="312" w:lineRule="auto"/>
              <w:ind w:left="336"/>
              <w:jc w:val="both"/>
            </w:pPr>
            <w:r>
              <w:rPr>
                <w:rFonts w:ascii="Times New Roman" w:hAnsi="Times New Roman"/>
                <w:b w:val="0"/>
                <w:i w:val="0"/>
                <w:color w:val="000000"/>
                <w:sz w:val="24"/>
              </w:rPr>
              <w:t>Структурные формулы органических веществ. Гомология, изомерия. Химическая связь в органических соединениях – одинарные и кратные связи. Представление о классификации органических веществ</w:t>
            </w:r>
          </w:p>
        </w:tc>
      </w:tr>
      <w:tr w14:paraId="6321D7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063EB0B6">
            <w:pPr>
              <w:spacing w:before="0" w:after="0" w:line="336" w:lineRule="auto"/>
              <w:ind w:left="336"/>
              <w:jc w:val="center"/>
            </w:pPr>
            <w:r>
              <w:rPr>
                <w:rFonts w:ascii="Times New Roman" w:hAnsi="Times New Roman"/>
                <w:b w:val="0"/>
                <w:i w:val="0"/>
                <w:color w:val="000000"/>
                <w:sz w:val="24"/>
              </w:rPr>
              <w:t>1.3</w:t>
            </w:r>
          </w:p>
        </w:tc>
        <w:tc>
          <w:tcPr>
            <w:tcW w:w="13449" w:type="dxa"/>
            <w:tcMar>
              <w:top w:w="50" w:type="dxa"/>
              <w:left w:w="100" w:type="dxa"/>
            </w:tcMar>
            <w:vAlign w:val="center"/>
          </w:tcPr>
          <w:p w14:paraId="670E2172">
            <w:pPr>
              <w:spacing w:before="0" w:after="0" w:line="312" w:lineRule="auto"/>
              <w:ind w:left="336"/>
              <w:jc w:val="both"/>
            </w:pPr>
            <w:r>
              <w:rPr>
                <w:rFonts w:ascii="Times New Roman" w:hAnsi="Times New Roman"/>
                <w:b w:val="0"/>
                <w:i w:val="0"/>
                <w:color w:val="000000"/>
                <w:sz w:val="24"/>
              </w:rPr>
              <w:t>Номенклатура органических соединений (систематическая) и тривиальные названия важнейших представителей классов органических веществ</w:t>
            </w:r>
          </w:p>
        </w:tc>
      </w:tr>
      <w:tr w14:paraId="2B9345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00E54A05">
            <w:pPr>
              <w:spacing w:before="0" w:after="0" w:line="336" w:lineRule="auto"/>
              <w:ind w:left="336"/>
              <w:jc w:val="center"/>
            </w:pPr>
            <w:r>
              <w:rPr>
                <w:rFonts w:ascii="Times New Roman" w:hAnsi="Times New Roman"/>
                <w:b w:val="0"/>
                <w:i w:val="0"/>
                <w:color w:val="000000"/>
                <w:sz w:val="24"/>
              </w:rPr>
              <w:t>2</w:t>
            </w:r>
          </w:p>
        </w:tc>
        <w:tc>
          <w:tcPr>
            <w:tcW w:w="13449" w:type="dxa"/>
            <w:tcMar>
              <w:top w:w="50" w:type="dxa"/>
              <w:left w:w="100" w:type="dxa"/>
            </w:tcMar>
            <w:vAlign w:val="center"/>
          </w:tcPr>
          <w:p w14:paraId="74DFDCF3">
            <w:pPr>
              <w:spacing w:before="0" w:after="0" w:line="312" w:lineRule="auto"/>
              <w:ind w:left="336"/>
              <w:jc w:val="both"/>
            </w:pPr>
            <w:r>
              <w:rPr>
                <w:rFonts w:ascii="Times New Roman" w:hAnsi="Times New Roman"/>
                <w:b w:val="0"/>
                <w:i w:val="0"/>
                <w:color w:val="000000"/>
                <w:sz w:val="24"/>
              </w:rPr>
              <w:t>Углеводороды</w:t>
            </w:r>
          </w:p>
        </w:tc>
      </w:tr>
      <w:tr w14:paraId="27C470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565A1850">
            <w:pPr>
              <w:spacing w:before="0" w:after="0" w:line="336" w:lineRule="auto"/>
              <w:ind w:left="336"/>
              <w:jc w:val="center"/>
            </w:pPr>
            <w:r>
              <w:rPr>
                <w:rFonts w:ascii="Times New Roman" w:hAnsi="Times New Roman"/>
                <w:b w:val="0"/>
                <w:i w:val="0"/>
                <w:color w:val="000000"/>
                <w:sz w:val="24"/>
              </w:rPr>
              <w:t>2.1</w:t>
            </w:r>
          </w:p>
        </w:tc>
        <w:tc>
          <w:tcPr>
            <w:tcW w:w="13449" w:type="dxa"/>
            <w:tcMar>
              <w:top w:w="50" w:type="dxa"/>
              <w:left w:w="100" w:type="dxa"/>
            </w:tcMar>
            <w:vAlign w:val="center"/>
          </w:tcPr>
          <w:p w14:paraId="3D130F32">
            <w:pPr>
              <w:spacing w:before="0" w:after="0" w:line="312" w:lineRule="auto"/>
              <w:ind w:left="336"/>
              <w:jc w:val="both"/>
            </w:pPr>
            <w:r>
              <w:rPr>
                <w:rFonts w:ascii="Times New Roman" w:hAnsi="Times New Roman"/>
                <w:b w:val="0"/>
                <w:i w:val="0"/>
                <w:color w:val="000000"/>
                <w:sz w:val="24"/>
              </w:rPr>
              <w:t>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w:t>
            </w:r>
          </w:p>
        </w:tc>
      </w:tr>
      <w:tr w14:paraId="54B4E6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3F8664FB">
            <w:pPr>
              <w:spacing w:before="0" w:after="0" w:line="336" w:lineRule="auto"/>
              <w:ind w:left="336"/>
              <w:jc w:val="center"/>
            </w:pPr>
            <w:r>
              <w:rPr>
                <w:rFonts w:ascii="Times New Roman" w:hAnsi="Times New Roman"/>
                <w:b w:val="0"/>
                <w:i w:val="0"/>
                <w:color w:val="000000"/>
                <w:sz w:val="24"/>
              </w:rPr>
              <w:t>2.2</w:t>
            </w:r>
          </w:p>
        </w:tc>
        <w:tc>
          <w:tcPr>
            <w:tcW w:w="13449" w:type="dxa"/>
            <w:tcMar>
              <w:top w:w="50" w:type="dxa"/>
              <w:left w:w="100" w:type="dxa"/>
            </w:tcMar>
            <w:vAlign w:val="center"/>
          </w:tcPr>
          <w:p w14:paraId="7676240B">
            <w:pPr>
              <w:spacing w:before="0" w:after="0" w:line="312" w:lineRule="auto"/>
              <w:ind w:left="336"/>
              <w:jc w:val="both"/>
            </w:pPr>
            <w:r>
              <w:rPr>
                <w:rFonts w:ascii="Times New Roman" w:hAnsi="Times New Roman"/>
                <w:b w:val="0"/>
                <w:i w:val="0"/>
                <w:color w:val="000000"/>
                <w:sz w:val="24"/>
              </w:rPr>
              <w:t>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w:t>
            </w:r>
          </w:p>
        </w:tc>
      </w:tr>
      <w:tr w14:paraId="526913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1E671A9C">
            <w:pPr>
              <w:spacing w:before="0" w:after="0" w:line="336" w:lineRule="auto"/>
              <w:ind w:left="336"/>
              <w:jc w:val="center"/>
            </w:pPr>
            <w:r>
              <w:rPr>
                <w:rFonts w:ascii="Times New Roman" w:hAnsi="Times New Roman"/>
                <w:b w:val="0"/>
                <w:i w:val="0"/>
                <w:color w:val="000000"/>
                <w:sz w:val="24"/>
              </w:rPr>
              <w:t>2.3</w:t>
            </w:r>
          </w:p>
        </w:tc>
        <w:tc>
          <w:tcPr>
            <w:tcW w:w="13449" w:type="dxa"/>
            <w:tcMar>
              <w:top w:w="50" w:type="dxa"/>
              <w:left w:w="100" w:type="dxa"/>
            </w:tcMar>
            <w:vAlign w:val="center"/>
          </w:tcPr>
          <w:p w14:paraId="38F9A112">
            <w:pPr>
              <w:spacing w:before="0" w:after="0" w:line="312" w:lineRule="auto"/>
              <w:ind w:left="336"/>
              <w:jc w:val="both"/>
            </w:pPr>
            <w:r>
              <w:rPr>
                <w:rFonts w:ascii="Times New Roman" w:hAnsi="Times New Roman"/>
                <w:b w:val="0"/>
                <w:i w:val="0"/>
                <w:color w:val="000000"/>
                <w:sz w:val="24"/>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tc>
      </w:tr>
      <w:tr w14:paraId="0945C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5B7AC1AE">
            <w:pPr>
              <w:spacing w:before="0" w:after="0" w:line="336" w:lineRule="auto"/>
              <w:ind w:left="336"/>
              <w:jc w:val="center"/>
            </w:pPr>
            <w:r>
              <w:rPr>
                <w:rFonts w:ascii="Times New Roman" w:hAnsi="Times New Roman"/>
                <w:b w:val="0"/>
                <w:i w:val="0"/>
                <w:color w:val="000000"/>
                <w:sz w:val="24"/>
              </w:rPr>
              <w:t>2.4</w:t>
            </w:r>
          </w:p>
        </w:tc>
        <w:tc>
          <w:tcPr>
            <w:tcW w:w="13449" w:type="dxa"/>
            <w:tcMar>
              <w:top w:w="50" w:type="dxa"/>
              <w:left w:w="100" w:type="dxa"/>
            </w:tcMar>
            <w:vAlign w:val="center"/>
          </w:tcPr>
          <w:p w14:paraId="7A14B2A4">
            <w:pPr>
              <w:spacing w:before="0" w:after="0" w:line="312" w:lineRule="auto"/>
              <w:ind w:left="336"/>
              <w:jc w:val="both"/>
            </w:pPr>
            <w:r>
              <w:rPr>
                <w:rFonts w:ascii="Times New Roman" w:hAnsi="Times New Roman"/>
                <w:b w:val="0"/>
                <w:i w:val="0"/>
                <w:color w:val="000000"/>
                <w:sz w:val="24"/>
              </w:rPr>
              <w:t>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w:t>
            </w:r>
          </w:p>
        </w:tc>
      </w:tr>
      <w:tr w14:paraId="582958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4DAD47BF">
            <w:pPr>
              <w:spacing w:before="0" w:after="0" w:line="336" w:lineRule="auto"/>
              <w:ind w:left="336"/>
              <w:jc w:val="center"/>
            </w:pPr>
            <w:r>
              <w:rPr>
                <w:rFonts w:ascii="Times New Roman" w:hAnsi="Times New Roman"/>
                <w:b w:val="0"/>
                <w:i w:val="0"/>
                <w:color w:val="000000"/>
                <w:sz w:val="24"/>
              </w:rPr>
              <w:t>2.5</w:t>
            </w:r>
          </w:p>
        </w:tc>
        <w:tc>
          <w:tcPr>
            <w:tcW w:w="13449" w:type="dxa"/>
            <w:tcMar>
              <w:top w:w="50" w:type="dxa"/>
              <w:left w:w="100" w:type="dxa"/>
            </w:tcMar>
            <w:vAlign w:val="center"/>
          </w:tcPr>
          <w:p w14:paraId="52C18B5E">
            <w:pPr>
              <w:spacing w:before="0" w:after="0" w:line="312" w:lineRule="auto"/>
              <w:ind w:left="336"/>
              <w:jc w:val="both"/>
            </w:pPr>
            <w:r>
              <w:rPr>
                <w:rFonts w:ascii="Times New Roman" w:hAnsi="Times New Roman"/>
                <w:b w:val="0"/>
                <w:i w:val="0"/>
                <w:color w:val="000000"/>
                <w:sz w:val="24"/>
              </w:rPr>
              <w:t>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w:t>
            </w:r>
          </w:p>
        </w:tc>
      </w:tr>
      <w:tr w14:paraId="54BC06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3D0EC0C9">
            <w:pPr>
              <w:spacing w:before="0" w:after="0" w:line="336" w:lineRule="auto"/>
              <w:ind w:left="336"/>
              <w:jc w:val="center"/>
            </w:pPr>
            <w:r>
              <w:rPr>
                <w:rFonts w:ascii="Times New Roman" w:hAnsi="Times New Roman"/>
                <w:b w:val="0"/>
                <w:i w:val="0"/>
                <w:color w:val="000000"/>
                <w:sz w:val="24"/>
              </w:rPr>
              <w:t>2.6</w:t>
            </w:r>
          </w:p>
        </w:tc>
        <w:tc>
          <w:tcPr>
            <w:tcW w:w="13449" w:type="dxa"/>
            <w:tcMar>
              <w:top w:w="50" w:type="dxa"/>
              <w:left w:w="100" w:type="dxa"/>
            </w:tcMar>
            <w:vAlign w:val="center"/>
          </w:tcPr>
          <w:p w14:paraId="2225C864">
            <w:pPr>
              <w:spacing w:before="0" w:after="0" w:line="312" w:lineRule="auto"/>
              <w:ind w:left="336"/>
              <w:jc w:val="both"/>
            </w:pPr>
            <w:r>
              <w:rPr>
                <w:rFonts w:ascii="Times New Roman" w:hAnsi="Times New Roman"/>
                <w:b w:val="0"/>
                <w:i w:val="0"/>
                <w:color w:val="000000"/>
                <w:sz w:val="24"/>
              </w:rPr>
              <w:t>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w:t>
            </w:r>
          </w:p>
        </w:tc>
      </w:tr>
      <w:tr w14:paraId="1C8EE1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3549A0AE">
            <w:pPr>
              <w:spacing w:before="0" w:after="0" w:line="336" w:lineRule="auto"/>
              <w:ind w:left="336"/>
              <w:jc w:val="center"/>
            </w:pPr>
            <w:r>
              <w:rPr>
                <w:rFonts w:ascii="Times New Roman" w:hAnsi="Times New Roman"/>
                <w:b w:val="0"/>
                <w:i w:val="0"/>
                <w:color w:val="000000"/>
                <w:sz w:val="24"/>
              </w:rPr>
              <w:t>3</w:t>
            </w:r>
          </w:p>
        </w:tc>
        <w:tc>
          <w:tcPr>
            <w:tcW w:w="13449" w:type="dxa"/>
            <w:tcMar>
              <w:top w:w="50" w:type="dxa"/>
              <w:left w:w="100" w:type="dxa"/>
            </w:tcMar>
            <w:vAlign w:val="center"/>
          </w:tcPr>
          <w:p w14:paraId="5D4A1207">
            <w:pPr>
              <w:spacing w:before="0" w:after="0" w:line="312" w:lineRule="auto"/>
              <w:ind w:left="336"/>
              <w:jc w:val="both"/>
            </w:pPr>
            <w:r>
              <w:rPr>
                <w:rFonts w:ascii="Times New Roman" w:hAnsi="Times New Roman"/>
                <w:b w:val="0"/>
                <w:i w:val="0"/>
                <w:color w:val="000000"/>
                <w:sz w:val="24"/>
              </w:rPr>
              <w:t>Кислородсодержащие органические соединения</w:t>
            </w:r>
          </w:p>
        </w:tc>
      </w:tr>
      <w:tr w14:paraId="4FBDA3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1DBA6168">
            <w:pPr>
              <w:spacing w:before="0" w:after="0" w:line="336" w:lineRule="auto"/>
              <w:ind w:left="336"/>
              <w:jc w:val="center"/>
            </w:pPr>
            <w:r>
              <w:rPr>
                <w:rFonts w:ascii="Times New Roman" w:hAnsi="Times New Roman"/>
                <w:b w:val="0"/>
                <w:i w:val="0"/>
                <w:color w:val="000000"/>
                <w:sz w:val="24"/>
              </w:rPr>
              <w:t>3.1</w:t>
            </w:r>
          </w:p>
        </w:tc>
        <w:tc>
          <w:tcPr>
            <w:tcW w:w="13449" w:type="dxa"/>
            <w:tcMar>
              <w:top w:w="50" w:type="dxa"/>
              <w:left w:w="100" w:type="dxa"/>
            </w:tcMar>
            <w:vAlign w:val="center"/>
          </w:tcPr>
          <w:p w14:paraId="5132D10E">
            <w:pPr>
              <w:spacing w:before="0" w:after="0" w:line="312" w:lineRule="auto"/>
              <w:ind w:left="336"/>
              <w:jc w:val="both"/>
            </w:pPr>
            <w:r>
              <w:rPr>
                <w:rFonts w:ascii="Times New Roman" w:hAnsi="Times New Roman"/>
                <w:b w:val="0"/>
                <w:i w:val="0"/>
                <w:color w:val="000000"/>
                <w:sz w:val="24"/>
              </w:rPr>
              <w:t>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w:t>
            </w:r>
          </w:p>
        </w:tc>
      </w:tr>
      <w:tr w14:paraId="6BB024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6C99259C">
            <w:pPr>
              <w:spacing w:before="0" w:after="0" w:line="336" w:lineRule="auto"/>
              <w:ind w:left="336"/>
              <w:jc w:val="center"/>
            </w:pPr>
            <w:r>
              <w:rPr>
                <w:rFonts w:ascii="Times New Roman" w:hAnsi="Times New Roman"/>
                <w:b w:val="0"/>
                <w:i w:val="0"/>
                <w:color w:val="000000"/>
                <w:sz w:val="24"/>
              </w:rPr>
              <w:t>3.2</w:t>
            </w:r>
          </w:p>
        </w:tc>
        <w:tc>
          <w:tcPr>
            <w:tcW w:w="13449" w:type="dxa"/>
            <w:tcMar>
              <w:top w:w="50" w:type="dxa"/>
              <w:left w:w="100" w:type="dxa"/>
            </w:tcMar>
            <w:vAlign w:val="center"/>
          </w:tcPr>
          <w:p w14:paraId="4CBCB67D">
            <w:pPr>
              <w:spacing w:before="0" w:after="0" w:line="312" w:lineRule="auto"/>
              <w:ind w:left="336"/>
              <w:jc w:val="both"/>
            </w:pPr>
            <w:r>
              <w:rPr>
                <w:rFonts w:ascii="Times New Roman" w:hAnsi="Times New Roman"/>
                <w:b w:val="0"/>
                <w:i w:val="0"/>
                <w:color w:val="000000"/>
                <w:sz w:val="24"/>
              </w:rPr>
              <w:t>Фенол: строение молекулы, физические и химические свойства. Токсичность фенола. Применение фенола</w:t>
            </w:r>
          </w:p>
        </w:tc>
      </w:tr>
      <w:tr w14:paraId="60BE50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51A97FA9">
            <w:pPr>
              <w:spacing w:before="0" w:after="0" w:line="336" w:lineRule="auto"/>
              <w:ind w:left="336"/>
              <w:jc w:val="center"/>
            </w:pPr>
            <w:r>
              <w:rPr>
                <w:rFonts w:ascii="Times New Roman" w:hAnsi="Times New Roman"/>
                <w:b w:val="0"/>
                <w:i w:val="0"/>
                <w:color w:val="000000"/>
                <w:sz w:val="24"/>
              </w:rPr>
              <w:t>3.3</w:t>
            </w:r>
          </w:p>
        </w:tc>
        <w:tc>
          <w:tcPr>
            <w:tcW w:w="13449" w:type="dxa"/>
            <w:tcMar>
              <w:top w:w="50" w:type="dxa"/>
              <w:left w:w="100" w:type="dxa"/>
            </w:tcMar>
            <w:vAlign w:val="center"/>
          </w:tcPr>
          <w:p w14:paraId="65082094">
            <w:pPr>
              <w:spacing w:before="0" w:after="0" w:line="312" w:lineRule="auto"/>
              <w:ind w:left="336"/>
              <w:jc w:val="both"/>
            </w:pPr>
            <w:r>
              <w:rPr>
                <w:rFonts w:ascii="Times New Roman" w:hAnsi="Times New Roman"/>
                <w:b w:val="0"/>
                <w:i w:val="0"/>
                <w:color w:val="000000"/>
                <w:sz w:val="24"/>
              </w:rPr>
              <w:t>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tc>
      </w:tr>
      <w:tr w14:paraId="420E7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77BF5F6E">
            <w:pPr>
              <w:spacing w:before="0" w:after="0" w:line="336" w:lineRule="auto"/>
              <w:ind w:left="336"/>
              <w:jc w:val="center"/>
            </w:pPr>
            <w:r>
              <w:rPr>
                <w:rFonts w:ascii="Times New Roman" w:hAnsi="Times New Roman"/>
                <w:b w:val="0"/>
                <w:i w:val="0"/>
                <w:color w:val="000000"/>
                <w:sz w:val="24"/>
              </w:rPr>
              <w:t>3.4</w:t>
            </w:r>
          </w:p>
        </w:tc>
        <w:tc>
          <w:tcPr>
            <w:tcW w:w="13449" w:type="dxa"/>
            <w:tcMar>
              <w:top w:w="50" w:type="dxa"/>
              <w:left w:w="100" w:type="dxa"/>
            </w:tcMar>
            <w:vAlign w:val="center"/>
          </w:tcPr>
          <w:p w14:paraId="7239CCF3">
            <w:pPr>
              <w:spacing w:before="0" w:after="0" w:line="312" w:lineRule="auto"/>
              <w:ind w:left="336"/>
              <w:jc w:val="both"/>
            </w:pPr>
            <w:r>
              <w:rPr>
                <w:rFonts w:ascii="Times New Roman" w:hAnsi="Times New Roman"/>
                <w:b w:val="0"/>
                <w:i w:val="0"/>
                <w:color w:val="000000"/>
                <w:sz w:val="24"/>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tc>
      </w:tr>
      <w:tr w14:paraId="15C252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21912DD3">
            <w:pPr>
              <w:spacing w:before="0" w:after="0" w:line="336" w:lineRule="auto"/>
              <w:ind w:left="336"/>
              <w:jc w:val="center"/>
            </w:pPr>
            <w:r>
              <w:rPr>
                <w:rFonts w:ascii="Times New Roman" w:hAnsi="Times New Roman"/>
                <w:b w:val="0"/>
                <w:i w:val="0"/>
                <w:color w:val="000000"/>
                <w:sz w:val="24"/>
              </w:rPr>
              <w:t>3.5</w:t>
            </w:r>
          </w:p>
        </w:tc>
        <w:tc>
          <w:tcPr>
            <w:tcW w:w="13449" w:type="dxa"/>
            <w:tcMar>
              <w:top w:w="50" w:type="dxa"/>
              <w:left w:w="100" w:type="dxa"/>
            </w:tcMar>
            <w:vAlign w:val="center"/>
          </w:tcPr>
          <w:p w14:paraId="3D4D5CB0">
            <w:pPr>
              <w:spacing w:before="0" w:after="0" w:line="312" w:lineRule="auto"/>
              <w:ind w:left="336"/>
              <w:jc w:val="both"/>
            </w:pPr>
            <w:r>
              <w:rPr>
                <w:rFonts w:ascii="Times New Roman" w:hAnsi="Times New Roman"/>
                <w:b w:val="0"/>
                <w:i w:val="0"/>
                <w:color w:val="000000"/>
                <w:sz w:val="24"/>
              </w:rPr>
              <w:t>Сложные эфиры как производные карбоновых кислот. Гидролиз сложных эфиров. Жиры. Гидролиз жиров. Применение жиров. Биологическая роль жиров</w:t>
            </w:r>
          </w:p>
        </w:tc>
      </w:tr>
      <w:tr w14:paraId="366B45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00E6111A">
            <w:pPr>
              <w:spacing w:before="0" w:after="0" w:line="336" w:lineRule="auto"/>
              <w:ind w:left="336"/>
              <w:jc w:val="center"/>
            </w:pPr>
            <w:r>
              <w:rPr>
                <w:rFonts w:ascii="Times New Roman" w:hAnsi="Times New Roman"/>
                <w:b w:val="0"/>
                <w:i w:val="0"/>
                <w:color w:val="000000"/>
                <w:sz w:val="24"/>
              </w:rPr>
              <w:t>3.6</w:t>
            </w:r>
          </w:p>
        </w:tc>
        <w:tc>
          <w:tcPr>
            <w:tcW w:w="13449" w:type="dxa"/>
            <w:tcMar>
              <w:top w:w="50" w:type="dxa"/>
              <w:left w:w="100" w:type="dxa"/>
            </w:tcMar>
            <w:vAlign w:val="center"/>
          </w:tcPr>
          <w:p w14:paraId="48620251">
            <w:pPr>
              <w:spacing w:before="0" w:after="0" w:line="312" w:lineRule="auto"/>
              <w:ind w:left="336"/>
              <w:jc w:val="both"/>
            </w:pPr>
            <w:r>
              <w:rPr>
                <w:rFonts w:ascii="Times New Roman" w:hAnsi="Times New Roman"/>
                <w:b w:val="0"/>
                <w:i w:val="0"/>
                <w:color w:val="000000"/>
                <w:sz w:val="24"/>
              </w:rPr>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tc>
      </w:tr>
      <w:tr w14:paraId="2B7B51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379C39BA">
            <w:pPr>
              <w:spacing w:before="0" w:after="0" w:line="336" w:lineRule="auto"/>
              <w:ind w:left="336"/>
              <w:jc w:val="center"/>
            </w:pPr>
            <w:r>
              <w:rPr>
                <w:rFonts w:ascii="Times New Roman" w:hAnsi="Times New Roman"/>
                <w:b w:val="0"/>
                <w:i w:val="0"/>
                <w:color w:val="000000"/>
                <w:sz w:val="24"/>
              </w:rPr>
              <w:t>4</w:t>
            </w:r>
          </w:p>
        </w:tc>
        <w:tc>
          <w:tcPr>
            <w:tcW w:w="13449" w:type="dxa"/>
            <w:tcMar>
              <w:top w:w="50" w:type="dxa"/>
              <w:left w:w="100" w:type="dxa"/>
            </w:tcMar>
            <w:vAlign w:val="center"/>
          </w:tcPr>
          <w:p w14:paraId="27FE76DF">
            <w:pPr>
              <w:spacing w:before="0" w:after="0" w:line="312" w:lineRule="auto"/>
              <w:ind w:left="336"/>
              <w:jc w:val="both"/>
            </w:pPr>
            <w:r>
              <w:rPr>
                <w:rFonts w:ascii="Times New Roman" w:hAnsi="Times New Roman"/>
                <w:b w:val="0"/>
                <w:i w:val="0"/>
                <w:color w:val="000000"/>
                <w:sz w:val="24"/>
              </w:rPr>
              <w:t>Азотсодержащие органические соединения</w:t>
            </w:r>
          </w:p>
        </w:tc>
      </w:tr>
      <w:tr w14:paraId="5EBD42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24F68532">
            <w:pPr>
              <w:spacing w:before="0" w:after="0" w:line="336" w:lineRule="auto"/>
              <w:ind w:left="336"/>
              <w:jc w:val="center"/>
            </w:pPr>
            <w:r>
              <w:rPr>
                <w:rFonts w:ascii="Times New Roman" w:hAnsi="Times New Roman"/>
                <w:b w:val="0"/>
                <w:i w:val="0"/>
                <w:color w:val="000000"/>
                <w:sz w:val="24"/>
              </w:rPr>
              <w:t>4.1</w:t>
            </w:r>
          </w:p>
        </w:tc>
        <w:tc>
          <w:tcPr>
            <w:tcW w:w="13449" w:type="dxa"/>
            <w:tcMar>
              <w:top w:w="50" w:type="dxa"/>
              <w:left w:w="100" w:type="dxa"/>
            </w:tcMar>
            <w:vAlign w:val="center"/>
          </w:tcPr>
          <w:p w14:paraId="5198B69D">
            <w:pPr>
              <w:spacing w:before="0" w:after="0" w:line="312" w:lineRule="auto"/>
              <w:ind w:left="336"/>
              <w:jc w:val="both"/>
            </w:pPr>
            <w:r>
              <w:rPr>
                <w:rFonts w:ascii="Times New Roman" w:hAnsi="Times New Roman"/>
                <w:b w:val="0"/>
                <w:i w:val="0"/>
                <w:color w:val="000000"/>
                <w:sz w:val="24"/>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tc>
      </w:tr>
      <w:tr w14:paraId="006581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1AF0FFCF">
            <w:pPr>
              <w:spacing w:before="0" w:after="0" w:line="336" w:lineRule="auto"/>
              <w:ind w:left="336"/>
              <w:jc w:val="center"/>
            </w:pPr>
            <w:r>
              <w:rPr>
                <w:rFonts w:ascii="Times New Roman" w:hAnsi="Times New Roman"/>
                <w:b w:val="0"/>
                <w:i w:val="0"/>
                <w:color w:val="000000"/>
                <w:sz w:val="24"/>
              </w:rPr>
              <w:t>4.2</w:t>
            </w:r>
          </w:p>
        </w:tc>
        <w:tc>
          <w:tcPr>
            <w:tcW w:w="13449" w:type="dxa"/>
            <w:tcMar>
              <w:top w:w="50" w:type="dxa"/>
              <w:left w:w="100" w:type="dxa"/>
            </w:tcMar>
            <w:vAlign w:val="center"/>
          </w:tcPr>
          <w:p w14:paraId="366286D0">
            <w:pPr>
              <w:spacing w:before="0" w:after="0" w:line="312" w:lineRule="auto"/>
              <w:ind w:left="336"/>
              <w:jc w:val="both"/>
            </w:pPr>
            <w:r>
              <w:rPr>
                <w:rFonts w:ascii="Times New Roman" w:hAnsi="Times New Roman"/>
                <w:b w:val="0"/>
                <w:i w:val="0"/>
                <w:color w:val="000000"/>
                <w:sz w:val="24"/>
              </w:rPr>
              <w:t>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w:t>
            </w:r>
          </w:p>
        </w:tc>
      </w:tr>
      <w:tr w14:paraId="3B8549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1F11CBF2">
            <w:pPr>
              <w:spacing w:before="0" w:after="0" w:line="336" w:lineRule="auto"/>
              <w:ind w:left="336"/>
              <w:jc w:val="center"/>
            </w:pPr>
            <w:r>
              <w:rPr>
                <w:rFonts w:ascii="Times New Roman" w:hAnsi="Times New Roman"/>
                <w:b w:val="0"/>
                <w:i w:val="0"/>
                <w:color w:val="000000"/>
                <w:sz w:val="24"/>
              </w:rPr>
              <w:t>5</w:t>
            </w:r>
          </w:p>
        </w:tc>
        <w:tc>
          <w:tcPr>
            <w:tcW w:w="13449" w:type="dxa"/>
            <w:tcMar>
              <w:top w:w="50" w:type="dxa"/>
              <w:left w:w="100" w:type="dxa"/>
            </w:tcMar>
            <w:vAlign w:val="center"/>
          </w:tcPr>
          <w:p w14:paraId="4F6CAE2E">
            <w:pPr>
              <w:spacing w:before="0" w:after="0" w:line="312" w:lineRule="auto"/>
              <w:ind w:left="336"/>
              <w:jc w:val="both"/>
            </w:pPr>
            <w:r>
              <w:rPr>
                <w:rFonts w:ascii="Times New Roman" w:hAnsi="Times New Roman"/>
                <w:b w:val="0"/>
                <w:i w:val="0"/>
                <w:color w:val="000000"/>
                <w:sz w:val="24"/>
              </w:rPr>
              <w:t>Высокомолекулярные соединения</w:t>
            </w:r>
          </w:p>
        </w:tc>
      </w:tr>
      <w:tr w14:paraId="475E3C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4131ACEE">
            <w:pPr>
              <w:spacing w:before="0" w:after="0" w:line="336" w:lineRule="auto"/>
              <w:ind w:left="336"/>
              <w:jc w:val="center"/>
            </w:pPr>
            <w:r>
              <w:rPr>
                <w:rFonts w:ascii="Times New Roman" w:hAnsi="Times New Roman"/>
                <w:b w:val="0"/>
                <w:i w:val="0"/>
                <w:color w:val="000000"/>
                <w:sz w:val="24"/>
              </w:rPr>
              <w:t>5.1</w:t>
            </w:r>
          </w:p>
        </w:tc>
        <w:tc>
          <w:tcPr>
            <w:tcW w:w="13449" w:type="dxa"/>
            <w:tcMar>
              <w:top w:w="50" w:type="dxa"/>
              <w:left w:w="100" w:type="dxa"/>
            </w:tcMar>
            <w:vAlign w:val="center"/>
          </w:tcPr>
          <w:p w14:paraId="081C9C1A">
            <w:pPr>
              <w:spacing w:before="0" w:after="0" w:line="312" w:lineRule="auto"/>
              <w:ind w:left="336"/>
              <w:jc w:val="both"/>
            </w:pPr>
            <w:r>
              <w:rPr>
                <w:rFonts w:ascii="Times New Roman" w:hAnsi="Times New Roman"/>
                <w:b w:val="0"/>
                <w:i w:val="0"/>
                <w:color w:val="000000"/>
                <w:sz w:val="24"/>
              </w:rPr>
              <w:t>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w:t>
            </w:r>
          </w:p>
        </w:tc>
      </w:tr>
      <w:tr w14:paraId="63A639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6" w:type="dxa"/>
            <w:tcMar>
              <w:top w:w="50" w:type="dxa"/>
              <w:left w:w="100" w:type="dxa"/>
            </w:tcMar>
            <w:vAlign w:val="center"/>
          </w:tcPr>
          <w:p w14:paraId="5EE513F3">
            <w:pPr>
              <w:spacing w:before="0" w:after="0" w:line="336" w:lineRule="auto"/>
              <w:ind w:left="336"/>
              <w:jc w:val="center"/>
            </w:pPr>
            <w:r>
              <w:rPr>
                <w:rFonts w:ascii="Times New Roman" w:hAnsi="Times New Roman"/>
                <w:b w:val="0"/>
                <w:i w:val="0"/>
                <w:color w:val="000000"/>
                <w:sz w:val="24"/>
              </w:rPr>
              <w:t>5.2</w:t>
            </w:r>
          </w:p>
        </w:tc>
        <w:tc>
          <w:tcPr>
            <w:tcW w:w="13449" w:type="dxa"/>
            <w:tcMar>
              <w:top w:w="50" w:type="dxa"/>
              <w:left w:w="100" w:type="dxa"/>
            </w:tcMar>
            <w:vAlign w:val="center"/>
          </w:tcPr>
          <w:p w14:paraId="6B557183">
            <w:pPr>
              <w:spacing w:before="0" w:after="0" w:line="312" w:lineRule="auto"/>
              <w:ind w:left="336"/>
              <w:jc w:val="both"/>
            </w:pPr>
            <w:r>
              <w:rPr>
                <w:rFonts w:ascii="Times New Roman" w:hAnsi="Times New Roman"/>
                <w:b w:val="0"/>
                <w:i w:val="0"/>
                <w:color w:val="000000"/>
                <w:sz w:val="24"/>
              </w:rPr>
              <w:t>Экспериментальные методы изучения веществ и их превращений: ознакомление с образцами природных и искусственных волокон, пластмасс, каучуков. Получение синтетического каучука и резины</w:t>
            </w:r>
          </w:p>
        </w:tc>
      </w:tr>
    </w:tbl>
    <w:p w14:paraId="47B355B6">
      <w:pPr>
        <w:spacing w:before="0" w:after="0"/>
        <w:ind w:left="120"/>
        <w:jc w:val="left"/>
      </w:pPr>
    </w:p>
    <w:p w14:paraId="601E2A84">
      <w:pPr>
        <w:spacing w:before="199" w:after="199"/>
        <w:ind w:left="120"/>
        <w:jc w:val="left"/>
      </w:pPr>
      <w:r>
        <w:rPr>
          <w:rFonts w:ascii="Times New Roman" w:hAnsi="Times New Roman"/>
          <w:b/>
          <w:i w:val="0"/>
          <w:color w:val="000000"/>
          <w:sz w:val="28"/>
        </w:rPr>
        <w:t>11 КЛАСС</w:t>
      </w:r>
    </w:p>
    <w:p w14:paraId="45A19341">
      <w:pPr>
        <w:spacing w:before="0" w:after="0"/>
        <w:ind w:left="120"/>
        <w:jc w:val="left"/>
      </w:pPr>
    </w:p>
    <w:tbl>
      <w:tblPr>
        <w:tblStyle w:val="7"/>
        <w:tblW w:w="0" w:type="auto"/>
        <w:tblCellSpacing w:w="0" w:type="dxa"/>
        <w:tblInd w:w="14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11"/>
        <w:gridCol w:w="7364"/>
      </w:tblGrid>
      <w:tr w14:paraId="6F4B59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56271242">
            <w:pPr>
              <w:spacing w:before="0" w:after="0"/>
              <w:ind w:left="243"/>
              <w:jc w:val="left"/>
            </w:pPr>
            <w:r>
              <w:rPr>
                <w:rFonts w:ascii="Times New Roman" w:hAnsi="Times New Roman"/>
                <w:b/>
                <w:i w:val="0"/>
                <w:color w:val="000000"/>
                <w:sz w:val="24"/>
              </w:rPr>
              <w:t xml:space="preserve"> Код </w:t>
            </w:r>
          </w:p>
        </w:tc>
        <w:tc>
          <w:tcPr>
            <w:tcW w:w="13451" w:type="dxa"/>
            <w:tcMar>
              <w:top w:w="50" w:type="dxa"/>
              <w:left w:w="100" w:type="dxa"/>
            </w:tcMar>
            <w:vAlign w:val="center"/>
          </w:tcPr>
          <w:p w14:paraId="66EDADEF">
            <w:pPr>
              <w:spacing w:before="0" w:after="0"/>
              <w:ind w:left="243"/>
              <w:jc w:val="left"/>
            </w:pPr>
            <w:r>
              <w:rPr>
                <w:rFonts w:ascii="Times New Roman" w:hAnsi="Times New Roman"/>
                <w:b/>
                <w:i w:val="0"/>
                <w:color w:val="000000"/>
                <w:sz w:val="24"/>
              </w:rPr>
              <w:t xml:space="preserve"> Проверяемый элемент содержания </w:t>
            </w:r>
          </w:p>
        </w:tc>
      </w:tr>
      <w:tr w14:paraId="30C196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1E92D43C">
            <w:pPr>
              <w:spacing w:before="0" w:after="0" w:line="336" w:lineRule="auto"/>
              <w:ind w:left="336"/>
              <w:jc w:val="center"/>
            </w:pPr>
            <w:r>
              <w:rPr>
                <w:rFonts w:ascii="Times New Roman" w:hAnsi="Times New Roman"/>
                <w:b w:val="0"/>
                <w:i w:val="0"/>
                <w:color w:val="000000"/>
                <w:sz w:val="24"/>
              </w:rPr>
              <w:t>1</w:t>
            </w:r>
          </w:p>
        </w:tc>
        <w:tc>
          <w:tcPr>
            <w:tcW w:w="13451" w:type="dxa"/>
            <w:tcMar>
              <w:top w:w="50" w:type="dxa"/>
              <w:left w:w="100" w:type="dxa"/>
            </w:tcMar>
            <w:vAlign w:val="center"/>
          </w:tcPr>
          <w:p w14:paraId="5B78D9AC">
            <w:pPr>
              <w:spacing w:before="0" w:after="0" w:line="312" w:lineRule="auto"/>
              <w:ind w:left="336"/>
              <w:jc w:val="both"/>
            </w:pPr>
            <w:r>
              <w:rPr>
                <w:rFonts w:ascii="Times New Roman" w:hAnsi="Times New Roman"/>
                <w:b w:val="0"/>
                <w:i w:val="0"/>
                <w:color w:val="000000"/>
                <w:sz w:val="24"/>
              </w:rPr>
              <w:t>Теоретические основы химии</w:t>
            </w:r>
          </w:p>
        </w:tc>
      </w:tr>
      <w:tr w14:paraId="4E8A7C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5A1499B6">
            <w:pPr>
              <w:spacing w:before="0" w:after="0" w:line="336" w:lineRule="auto"/>
              <w:ind w:left="336"/>
              <w:jc w:val="center"/>
            </w:pPr>
            <w:r>
              <w:rPr>
                <w:rFonts w:ascii="Times New Roman" w:hAnsi="Times New Roman"/>
                <w:b w:val="0"/>
                <w:i w:val="0"/>
                <w:color w:val="000000"/>
                <w:sz w:val="24"/>
              </w:rPr>
              <w:t>1.1</w:t>
            </w:r>
          </w:p>
        </w:tc>
        <w:tc>
          <w:tcPr>
            <w:tcW w:w="13451" w:type="dxa"/>
            <w:tcMar>
              <w:top w:w="50" w:type="dxa"/>
              <w:left w:w="100" w:type="dxa"/>
            </w:tcMar>
            <w:vAlign w:val="center"/>
          </w:tcPr>
          <w:p w14:paraId="36D7F458">
            <w:pPr>
              <w:spacing w:before="0" w:after="0" w:line="312" w:lineRule="auto"/>
              <w:ind w:left="336"/>
              <w:jc w:val="both"/>
            </w:pPr>
            <w:r>
              <w:rPr>
                <w:rFonts w:ascii="Times New Roman" w:hAnsi="Times New Roman"/>
                <w:b w:val="0"/>
                <w:i w:val="0"/>
                <w:color w:val="000000"/>
                <w:sz w:val="24"/>
              </w:rPr>
              <w:t xml:space="preserve">Химический элемент. Атом. Ядро атома, изотопы. Электронная оболочка. Энергетические уровни, подуровни. Атомные орбитали, </w:t>
            </w:r>
            <w:r>
              <w:rPr>
                <w:rFonts w:ascii="Times New Roman" w:hAnsi="Times New Roman"/>
                <w:b w:val="0"/>
                <w:i/>
                <w:color w:val="000000"/>
                <w:sz w:val="24"/>
              </w:rPr>
              <w:t>s-</w:t>
            </w:r>
            <w:r>
              <w:rPr>
                <w:rFonts w:ascii="Times New Roman" w:hAnsi="Times New Roman"/>
                <w:b w:val="0"/>
                <w:i w:val="0"/>
                <w:color w:val="000000"/>
                <w:sz w:val="24"/>
              </w:rPr>
              <w:t xml:space="preserve">, </w:t>
            </w:r>
            <w:r>
              <w:rPr>
                <w:rFonts w:ascii="Times New Roman" w:hAnsi="Times New Roman"/>
                <w:b w:val="0"/>
                <w:i/>
                <w:color w:val="000000"/>
                <w:sz w:val="24"/>
              </w:rPr>
              <w:t>p-</w:t>
            </w:r>
            <w:r>
              <w:rPr>
                <w:rFonts w:ascii="Times New Roman" w:hAnsi="Times New Roman"/>
                <w:b w:val="0"/>
                <w:i w:val="0"/>
                <w:color w:val="000000"/>
                <w:sz w:val="24"/>
              </w:rPr>
              <w:t xml:space="preserve">, </w:t>
            </w:r>
            <w:r>
              <w:rPr>
                <w:rFonts w:ascii="Times New Roman" w:hAnsi="Times New Roman"/>
                <w:b w:val="0"/>
                <w:i/>
                <w:color w:val="000000"/>
                <w:sz w:val="24"/>
              </w:rPr>
              <w:t>d-</w:t>
            </w:r>
            <w:r>
              <w:rPr>
                <w:rFonts w:ascii="Times New Roman" w:hAnsi="Times New Roman"/>
                <w:b w:val="0"/>
                <w:i w:val="0"/>
                <w:color w:val="000000"/>
                <w:sz w:val="24"/>
              </w:rPr>
              <w:t>элементы. Особенности распределения электронов по орбиталям в атомах элементов первых четырёх периодов. Электронная конфигурация атомов</w:t>
            </w:r>
          </w:p>
        </w:tc>
      </w:tr>
      <w:tr w14:paraId="0B4A20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007E215F">
            <w:pPr>
              <w:spacing w:before="0" w:after="0" w:line="336" w:lineRule="auto"/>
              <w:ind w:left="336"/>
              <w:jc w:val="center"/>
            </w:pPr>
            <w:r>
              <w:rPr>
                <w:rFonts w:ascii="Times New Roman" w:hAnsi="Times New Roman"/>
                <w:b w:val="0"/>
                <w:i w:val="0"/>
                <w:color w:val="000000"/>
                <w:sz w:val="24"/>
              </w:rPr>
              <w:t>1.2</w:t>
            </w:r>
          </w:p>
        </w:tc>
        <w:tc>
          <w:tcPr>
            <w:tcW w:w="13451" w:type="dxa"/>
            <w:tcMar>
              <w:top w:w="50" w:type="dxa"/>
              <w:left w:w="100" w:type="dxa"/>
            </w:tcMar>
            <w:vAlign w:val="center"/>
          </w:tcPr>
          <w:p w14:paraId="110CAC70">
            <w:pPr>
              <w:spacing w:before="0" w:after="0" w:line="312" w:lineRule="auto"/>
              <w:ind w:left="336"/>
              <w:jc w:val="both"/>
            </w:pPr>
            <w:r>
              <w:rPr>
                <w:rFonts w:ascii="Times New Roman" w:hAnsi="Times New Roman"/>
                <w:b w:val="0"/>
                <w:i w:val="0"/>
                <w:color w:val="000000"/>
                <w:sz w:val="24"/>
              </w:rPr>
              <w:t>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w:t>
            </w:r>
          </w:p>
        </w:tc>
      </w:tr>
      <w:tr w14:paraId="714F97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4EE10601">
            <w:pPr>
              <w:spacing w:before="0" w:after="0" w:line="336" w:lineRule="auto"/>
              <w:ind w:left="336"/>
              <w:jc w:val="center"/>
            </w:pPr>
            <w:r>
              <w:rPr>
                <w:rFonts w:ascii="Times New Roman" w:hAnsi="Times New Roman"/>
                <w:b w:val="0"/>
                <w:i w:val="0"/>
                <w:color w:val="000000"/>
                <w:sz w:val="24"/>
              </w:rPr>
              <w:t>1.3</w:t>
            </w:r>
          </w:p>
        </w:tc>
        <w:tc>
          <w:tcPr>
            <w:tcW w:w="13451" w:type="dxa"/>
            <w:tcMar>
              <w:top w:w="50" w:type="dxa"/>
              <w:left w:w="100" w:type="dxa"/>
            </w:tcMar>
            <w:vAlign w:val="center"/>
          </w:tcPr>
          <w:p w14:paraId="2AC0FC6F">
            <w:pPr>
              <w:spacing w:before="0" w:after="0" w:line="312" w:lineRule="auto"/>
              <w:ind w:left="336"/>
              <w:jc w:val="both"/>
            </w:pPr>
            <w:r>
              <w:rPr>
                <w:rFonts w:ascii="Times New Roman" w:hAnsi="Times New Roman"/>
                <w:b w:val="0"/>
                <w:i w:val="0"/>
                <w:color w:val="000000"/>
                <w:sz w:val="24"/>
              </w:rPr>
              <w:t>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Водородная связь</w:t>
            </w:r>
          </w:p>
        </w:tc>
      </w:tr>
      <w:tr w14:paraId="4D750E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07DD4D19">
            <w:pPr>
              <w:spacing w:before="0" w:after="0" w:line="336" w:lineRule="auto"/>
              <w:ind w:left="336"/>
              <w:jc w:val="center"/>
            </w:pPr>
            <w:r>
              <w:rPr>
                <w:rFonts w:ascii="Times New Roman" w:hAnsi="Times New Roman"/>
                <w:b w:val="0"/>
                <w:i w:val="0"/>
                <w:color w:val="000000"/>
                <w:sz w:val="24"/>
              </w:rPr>
              <w:t>1.4</w:t>
            </w:r>
          </w:p>
        </w:tc>
        <w:tc>
          <w:tcPr>
            <w:tcW w:w="13451" w:type="dxa"/>
            <w:tcMar>
              <w:top w:w="50" w:type="dxa"/>
              <w:left w:w="100" w:type="dxa"/>
            </w:tcMar>
            <w:vAlign w:val="center"/>
          </w:tcPr>
          <w:p w14:paraId="5CF05C13">
            <w:pPr>
              <w:spacing w:before="0" w:after="0" w:line="312" w:lineRule="auto"/>
              <w:ind w:left="336"/>
              <w:jc w:val="both"/>
            </w:pPr>
            <w:r>
              <w:rPr>
                <w:rFonts w:ascii="Times New Roman" w:hAnsi="Times New Roman"/>
                <w:b w:val="0"/>
                <w:i w:val="0"/>
                <w:color w:val="000000"/>
                <w:sz w:val="24"/>
              </w:rPr>
              <w:t>Валентность. Электроотрицательность. Степень окисления</w:t>
            </w:r>
          </w:p>
        </w:tc>
      </w:tr>
      <w:tr w14:paraId="2F54BC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7D774E37">
            <w:pPr>
              <w:spacing w:before="0" w:after="0" w:line="336" w:lineRule="auto"/>
              <w:ind w:left="336"/>
              <w:jc w:val="center"/>
            </w:pPr>
            <w:r>
              <w:rPr>
                <w:rFonts w:ascii="Times New Roman" w:hAnsi="Times New Roman"/>
                <w:b w:val="0"/>
                <w:i w:val="0"/>
                <w:color w:val="000000"/>
                <w:sz w:val="24"/>
              </w:rPr>
              <w:t>1.5</w:t>
            </w:r>
          </w:p>
        </w:tc>
        <w:tc>
          <w:tcPr>
            <w:tcW w:w="13451" w:type="dxa"/>
            <w:tcMar>
              <w:top w:w="50" w:type="dxa"/>
              <w:left w:w="100" w:type="dxa"/>
            </w:tcMar>
            <w:vAlign w:val="center"/>
          </w:tcPr>
          <w:p w14:paraId="6DEE6BCC">
            <w:pPr>
              <w:spacing w:before="0" w:after="0" w:line="312" w:lineRule="auto"/>
              <w:ind w:left="336"/>
              <w:jc w:val="both"/>
            </w:pPr>
            <w:r>
              <w:rPr>
                <w:rFonts w:ascii="Times New Roman" w:hAnsi="Times New Roman"/>
                <w:b w:val="0"/>
                <w:i w:val="0"/>
                <w:color w:val="000000"/>
                <w:sz w:val="24"/>
              </w:rPr>
              <w:t>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Понятие о дисперсных системах. Истинные и коллоидные растворы. Массовая доля вещества в растворе</w:t>
            </w:r>
          </w:p>
        </w:tc>
      </w:tr>
      <w:tr w14:paraId="768ADB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59279AAF">
            <w:pPr>
              <w:spacing w:before="0" w:after="0" w:line="336" w:lineRule="auto"/>
              <w:ind w:left="336"/>
              <w:jc w:val="center"/>
            </w:pPr>
            <w:r>
              <w:rPr>
                <w:rFonts w:ascii="Times New Roman" w:hAnsi="Times New Roman"/>
                <w:b w:val="0"/>
                <w:i w:val="0"/>
                <w:color w:val="000000"/>
                <w:sz w:val="24"/>
              </w:rPr>
              <w:t>1.6</w:t>
            </w:r>
          </w:p>
        </w:tc>
        <w:tc>
          <w:tcPr>
            <w:tcW w:w="13451" w:type="dxa"/>
            <w:tcMar>
              <w:top w:w="50" w:type="dxa"/>
              <w:left w:w="100" w:type="dxa"/>
            </w:tcMar>
            <w:vAlign w:val="center"/>
          </w:tcPr>
          <w:p w14:paraId="6A958621">
            <w:pPr>
              <w:spacing w:before="0" w:after="0" w:line="312" w:lineRule="auto"/>
              <w:ind w:left="336"/>
              <w:jc w:val="both"/>
            </w:pPr>
            <w:r>
              <w:rPr>
                <w:rFonts w:ascii="Times New Roman" w:hAnsi="Times New Roman"/>
                <w:b w:val="0"/>
                <w:i w:val="0"/>
                <w:color w:val="000000"/>
                <w:sz w:val="24"/>
              </w:rPr>
              <w:t>Классификация неорганических соединений. Номенклатура неорганических веществ</w:t>
            </w:r>
          </w:p>
        </w:tc>
      </w:tr>
      <w:tr w14:paraId="5C8352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136A7DFE">
            <w:pPr>
              <w:spacing w:before="0" w:after="0" w:line="336" w:lineRule="auto"/>
              <w:ind w:left="336"/>
              <w:jc w:val="center"/>
            </w:pPr>
            <w:r>
              <w:rPr>
                <w:rFonts w:ascii="Times New Roman" w:hAnsi="Times New Roman"/>
                <w:b w:val="0"/>
                <w:i w:val="0"/>
                <w:color w:val="000000"/>
                <w:sz w:val="24"/>
              </w:rPr>
              <w:t>1.7</w:t>
            </w:r>
          </w:p>
        </w:tc>
        <w:tc>
          <w:tcPr>
            <w:tcW w:w="13451" w:type="dxa"/>
            <w:tcMar>
              <w:top w:w="50" w:type="dxa"/>
              <w:left w:w="100" w:type="dxa"/>
            </w:tcMar>
            <w:vAlign w:val="center"/>
          </w:tcPr>
          <w:p w14:paraId="630A4923">
            <w:pPr>
              <w:spacing w:before="0" w:after="0" w:line="312" w:lineRule="auto"/>
              <w:ind w:left="336"/>
              <w:jc w:val="both"/>
            </w:pPr>
            <w:r>
              <w:rPr>
                <w:rFonts w:ascii="Times New Roman" w:hAnsi="Times New Roman"/>
                <w:b w:val="0"/>
                <w:i w:val="0"/>
                <w:color w:val="000000"/>
                <w:sz w:val="24"/>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r>
      <w:tr w14:paraId="4BC4A2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3CA29DFC">
            <w:pPr>
              <w:spacing w:before="0" w:after="0" w:line="336" w:lineRule="auto"/>
              <w:ind w:left="336"/>
              <w:jc w:val="center"/>
            </w:pPr>
            <w:r>
              <w:rPr>
                <w:rFonts w:ascii="Times New Roman" w:hAnsi="Times New Roman"/>
                <w:b w:val="0"/>
                <w:i w:val="0"/>
                <w:color w:val="000000"/>
                <w:sz w:val="24"/>
              </w:rPr>
              <w:t>1.8</w:t>
            </w:r>
          </w:p>
        </w:tc>
        <w:tc>
          <w:tcPr>
            <w:tcW w:w="13451" w:type="dxa"/>
            <w:tcMar>
              <w:top w:w="50" w:type="dxa"/>
              <w:left w:w="100" w:type="dxa"/>
            </w:tcMar>
            <w:vAlign w:val="center"/>
          </w:tcPr>
          <w:p w14:paraId="724CC130">
            <w:pPr>
              <w:spacing w:before="0" w:after="0" w:line="312" w:lineRule="auto"/>
              <w:ind w:left="336"/>
              <w:jc w:val="both"/>
            </w:pPr>
            <w:r>
              <w:rPr>
                <w:rFonts w:ascii="Times New Roman" w:hAnsi="Times New Roman"/>
                <w:b w:val="0"/>
                <w:i w:val="0"/>
                <w:color w:val="000000"/>
                <w:sz w:val="24"/>
              </w:rPr>
              <w:t>Скорость реакции, её зависимость от различных факторов</w:t>
            </w:r>
          </w:p>
        </w:tc>
      </w:tr>
      <w:tr w14:paraId="6CE4F4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20E6E2D4">
            <w:pPr>
              <w:spacing w:before="0" w:after="0" w:line="336" w:lineRule="auto"/>
              <w:ind w:left="336"/>
              <w:jc w:val="center"/>
            </w:pPr>
            <w:r>
              <w:rPr>
                <w:rFonts w:ascii="Times New Roman" w:hAnsi="Times New Roman"/>
                <w:b w:val="0"/>
                <w:i w:val="0"/>
                <w:color w:val="000000"/>
                <w:sz w:val="24"/>
              </w:rPr>
              <w:t>1.9</w:t>
            </w:r>
          </w:p>
        </w:tc>
        <w:tc>
          <w:tcPr>
            <w:tcW w:w="13451" w:type="dxa"/>
            <w:tcMar>
              <w:top w:w="50" w:type="dxa"/>
              <w:left w:w="100" w:type="dxa"/>
            </w:tcMar>
            <w:vAlign w:val="center"/>
          </w:tcPr>
          <w:p w14:paraId="22AAA7ED">
            <w:pPr>
              <w:spacing w:before="0" w:after="0" w:line="312" w:lineRule="auto"/>
              <w:ind w:left="336"/>
              <w:jc w:val="both"/>
            </w:pPr>
            <w:r>
              <w:rPr>
                <w:rFonts w:ascii="Times New Roman" w:hAnsi="Times New Roman"/>
                <w:b w:val="0"/>
                <w:i w:val="0"/>
                <w:color w:val="000000"/>
                <w:sz w:val="24"/>
              </w:rPr>
              <w:t>Обратимые реакции. Химическое равновесие. Факторы, влияющие на состояние химического равновесия. Принцип Ле Шателье</w:t>
            </w:r>
          </w:p>
        </w:tc>
      </w:tr>
      <w:tr w14:paraId="1BFA73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5DC6DB61">
            <w:pPr>
              <w:spacing w:before="0" w:after="0" w:line="336" w:lineRule="auto"/>
              <w:ind w:left="336"/>
              <w:jc w:val="center"/>
            </w:pPr>
            <w:r>
              <w:rPr>
                <w:rFonts w:ascii="Times New Roman" w:hAnsi="Times New Roman"/>
                <w:b w:val="0"/>
                <w:i w:val="0"/>
                <w:color w:val="000000"/>
                <w:sz w:val="24"/>
              </w:rPr>
              <w:t>1.10</w:t>
            </w:r>
          </w:p>
        </w:tc>
        <w:tc>
          <w:tcPr>
            <w:tcW w:w="13451" w:type="dxa"/>
            <w:tcMar>
              <w:top w:w="50" w:type="dxa"/>
              <w:left w:w="100" w:type="dxa"/>
            </w:tcMar>
            <w:vAlign w:val="center"/>
          </w:tcPr>
          <w:p w14:paraId="5E4F79F9">
            <w:pPr>
              <w:spacing w:before="0" w:after="0" w:line="312" w:lineRule="auto"/>
              <w:ind w:left="336"/>
              <w:jc w:val="both"/>
            </w:pPr>
            <w:r>
              <w:rPr>
                <w:rFonts w:ascii="Times New Roman" w:hAnsi="Times New Roman"/>
                <w:b w:val="0"/>
                <w:i w:val="0"/>
                <w:color w:val="000000"/>
                <w:spacing w:val="-2"/>
                <w:sz w:val="24"/>
              </w:rPr>
              <w:t>Электролитическая диссоциация. Сильные и слабые электролиты. Среда водных растворов веществ: кислая, нейтральная, щелочная. Реакции ионного обмена</w:t>
            </w:r>
          </w:p>
        </w:tc>
      </w:tr>
      <w:tr w14:paraId="5DB2AD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77E9DF88">
            <w:pPr>
              <w:spacing w:before="0" w:after="0" w:line="336" w:lineRule="auto"/>
              <w:ind w:left="336"/>
              <w:jc w:val="center"/>
            </w:pPr>
            <w:r>
              <w:rPr>
                <w:rFonts w:ascii="Times New Roman" w:hAnsi="Times New Roman"/>
                <w:b w:val="0"/>
                <w:i w:val="0"/>
                <w:color w:val="000000"/>
                <w:sz w:val="24"/>
              </w:rPr>
              <w:t>1.11</w:t>
            </w:r>
          </w:p>
        </w:tc>
        <w:tc>
          <w:tcPr>
            <w:tcW w:w="13451" w:type="dxa"/>
            <w:tcMar>
              <w:top w:w="50" w:type="dxa"/>
              <w:left w:w="100" w:type="dxa"/>
            </w:tcMar>
            <w:vAlign w:val="center"/>
          </w:tcPr>
          <w:p w14:paraId="278A8877">
            <w:pPr>
              <w:spacing w:before="0" w:after="0" w:line="312" w:lineRule="auto"/>
              <w:ind w:left="336"/>
              <w:jc w:val="both"/>
            </w:pPr>
            <w:r>
              <w:rPr>
                <w:rFonts w:ascii="Times New Roman" w:hAnsi="Times New Roman"/>
                <w:b w:val="0"/>
                <w:i w:val="0"/>
                <w:color w:val="000000"/>
                <w:sz w:val="24"/>
              </w:rPr>
              <w:t>Окислительно-восстановительные реакции</w:t>
            </w:r>
          </w:p>
        </w:tc>
      </w:tr>
      <w:tr w14:paraId="5B788E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05D73859">
            <w:pPr>
              <w:spacing w:before="0" w:after="0" w:line="336" w:lineRule="auto"/>
              <w:ind w:left="336"/>
              <w:jc w:val="center"/>
            </w:pPr>
            <w:r>
              <w:rPr>
                <w:rFonts w:ascii="Times New Roman" w:hAnsi="Times New Roman"/>
                <w:b w:val="0"/>
                <w:i w:val="0"/>
                <w:color w:val="000000"/>
                <w:sz w:val="24"/>
              </w:rPr>
              <w:t>2</w:t>
            </w:r>
          </w:p>
        </w:tc>
        <w:tc>
          <w:tcPr>
            <w:tcW w:w="13451" w:type="dxa"/>
            <w:tcMar>
              <w:top w:w="50" w:type="dxa"/>
              <w:left w:w="100" w:type="dxa"/>
            </w:tcMar>
            <w:vAlign w:val="center"/>
          </w:tcPr>
          <w:p w14:paraId="137AC469">
            <w:pPr>
              <w:spacing w:before="0" w:after="0" w:line="312" w:lineRule="auto"/>
              <w:ind w:left="336"/>
              <w:jc w:val="both"/>
            </w:pPr>
            <w:r>
              <w:rPr>
                <w:rFonts w:ascii="Times New Roman" w:hAnsi="Times New Roman"/>
                <w:b w:val="0"/>
                <w:i w:val="0"/>
                <w:color w:val="000000"/>
                <w:sz w:val="24"/>
              </w:rPr>
              <w:t xml:space="preserve">Неорганическая химия </w:t>
            </w:r>
          </w:p>
        </w:tc>
      </w:tr>
      <w:tr w14:paraId="291550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66E99A1E">
            <w:pPr>
              <w:spacing w:before="0" w:after="0" w:line="336" w:lineRule="auto"/>
              <w:ind w:left="336"/>
              <w:jc w:val="center"/>
            </w:pPr>
            <w:r>
              <w:rPr>
                <w:rFonts w:ascii="Times New Roman" w:hAnsi="Times New Roman"/>
                <w:b w:val="0"/>
                <w:i w:val="0"/>
                <w:color w:val="000000"/>
                <w:sz w:val="24"/>
              </w:rPr>
              <w:t>2.1</w:t>
            </w:r>
          </w:p>
        </w:tc>
        <w:tc>
          <w:tcPr>
            <w:tcW w:w="13451" w:type="dxa"/>
            <w:tcMar>
              <w:top w:w="50" w:type="dxa"/>
              <w:left w:w="100" w:type="dxa"/>
            </w:tcMar>
            <w:vAlign w:val="center"/>
          </w:tcPr>
          <w:p w14:paraId="073A6C68">
            <w:pPr>
              <w:spacing w:before="0" w:after="0" w:line="312" w:lineRule="auto"/>
              <w:ind w:left="336"/>
              <w:jc w:val="both"/>
            </w:pPr>
            <w:r>
              <w:rPr>
                <w:rFonts w:ascii="Times New Roman" w:hAnsi="Times New Roman"/>
                <w:b w:val="0"/>
                <w:i w:val="0"/>
                <w:color w:val="000000"/>
                <w:sz w:val="24"/>
              </w:rP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tc>
      </w:tr>
      <w:tr w14:paraId="6EB85A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384C0DD0">
            <w:pPr>
              <w:spacing w:before="0" w:after="0" w:line="336" w:lineRule="auto"/>
              <w:ind w:left="336"/>
              <w:jc w:val="center"/>
            </w:pPr>
            <w:r>
              <w:rPr>
                <w:rFonts w:ascii="Times New Roman" w:hAnsi="Times New Roman"/>
                <w:b w:val="0"/>
                <w:i w:val="0"/>
                <w:color w:val="000000"/>
                <w:sz w:val="24"/>
              </w:rPr>
              <w:t>2.2</w:t>
            </w:r>
          </w:p>
        </w:tc>
        <w:tc>
          <w:tcPr>
            <w:tcW w:w="13451" w:type="dxa"/>
            <w:tcMar>
              <w:top w:w="50" w:type="dxa"/>
              <w:left w:w="100" w:type="dxa"/>
            </w:tcMar>
            <w:vAlign w:val="center"/>
          </w:tcPr>
          <w:p w14:paraId="4079213E">
            <w:pPr>
              <w:spacing w:before="0" w:after="0" w:line="312" w:lineRule="auto"/>
              <w:ind w:left="336"/>
              <w:jc w:val="both"/>
            </w:pPr>
            <w:r>
              <w:rPr>
                <w:rFonts w:ascii="Times New Roman" w:hAnsi="Times New Roman"/>
                <w:b w:val="0"/>
                <w:i w:val="0"/>
                <w:color w:val="000000"/>
                <w:sz w:val="24"/>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Применение важнейших неметаллов и их соединений</w:t>
            </w:r>
          </w:p>
        </w:tc>
      </w:tr>
      <w:tr w14:paraId="6A9786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6BCCAAED">
            <w:pPr>
              <w:spacing w:before="0" w:after="0" w:line="336" w:lineRule="auto"/>
              <w:ind w:left="336"/>
              <w:jc w:val="center"/>
            </w:pPr>
            <w:r>
              <w:rPr>
                <w:rFonts w:ascii="Times New Roman" w:hAnsi="Times New Roman"/>
                <w:b w:val="0"/>
                <w:i w:val="0"/>
                <w:color w:val="000000"/>
                <w:sz w:val="24"/>
              </w:rPr>
              <w:t>2.3</w:t>
            </w:r>
          </w:p>
        </w:tc>
        <w:tc>
          <w:tcPr>
            <w:tcW w:w="13451" w:type="dxa"/>
            <w:tcMar>
              <w:top w:w="50" w:type="dxa"/>
              <w:left w:w="100" w:type="dxa"/>
            </w:tcMar>
            <w:vAlign w:val="center"/>
          </w:tcPr>
          <w:p w14:paraId="57B45311">
            <w:pPr>
              <w:spacing w:before="0" w:after="0" w:line="312" w:lineRule="auto"/>
              <w:ind w:left="336"/>
              <w:jc w:val="both"/>
            </w:pPr>
            <w:r>
              <w:rPr>
                <w:rFonts w:ascii="Times New Roman" w:hAnsi="Times New Roman"/>
                <w:b w:val="0"/>
                <w:i w:val="0"/>
                <w:color w:val="000000"/>
                <w:sz w:val="24"/>
              </w:rPr>
              <w:t>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tc>
      </w:tr>
      <w:tr w14:paraId="7436E4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68E2301F">
            <w:pPr>
              <w:spacing w:before="0" w:after="0" w:line="336" w:lineRule="auto"/>
              <w:ind w:left="336"/>
              <w:jc w:val="center"/>
            </w:pPr>
            <w:r>
              <w:rPr>
                <w:rFonts w:ascii="Times New Roman" w:hAnsi="Times New Roman"/>
                <w:b w:val="0"/>
                <w:i w:val="0"/>
                <w:color w:val="000000"/>
                <w:sz w:val="24"/>
              </w:rPr>
              <w:t>2.4</w:t>
            </w:r>
          </w:p>
        </w:tc>
        <w:tc>
          <w:tcPr>
            <w:tcW w:w="13451" w:type="dxa"/>
            <w:tcMar>
              <w:top w:w="50" w:type="dxa"/>
              <w:left w:w="100" w:type="dxa"/>
            </w:tcMar>
            <w:vAlign w:val="center"/>
          </w:tcPr>
          <w:p w14:paraId="7C1976F1">
            <w:pPr>
              <w:spacing w:before="0" w:after="0" w:line="312" w:lineRule="auto"/>
              <w:ind w:left="336"/>
              <w:jc w:val="both"/>
            </w:pPr>
            <w:r>
              <w:rPr>
                <w:rFonts w:ascii="Times New Roman" w:hAnsi="Times New Roman"/>
                <w:b w:val="0"/>
                <w:i w:val="0"/>
                <w:color w:val="000000"/>
                <w:sz w:val="24"/>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p>
        </w:tc>
      </w:tr>
      <w:tr w14:paraId="0914D5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14E94550">
            <w:pPr>
              <w:spacing w:before="0" w:after="0" w:line="336" w:lineRule="auto"/>
              <w:ind w:left="336"/>
              <w:jc w:val="center"/>
            </w:pPr>
            <w:r>
              <w:rPr>
                <w:rFonts w:ascii="Times New Roman" w:hAnsi="Times New Roman"/>
                <w:b w:val="0"/>
                <w:i w:val="0"/>
                <w:color w:val="000000"/>
                <w:sz w:val="24"/>
              </w:rPr>
              <w:t>2.5</w:t>
            </w:r>
          </w:p>
        </w:tc>
        <w:tc>
          <w:tcPr>
            <w:tcW w:w="13451" w:type="dxa"/>
            <w:tcMar>
              <w:top w:w="50" w:type="dxa"/>
              <w:left w:w="100" w:type="dxa"/>
            </w:tcMar>
            <w:vAlign w:val="center"/>
          </w:tcPr>
          <w:p w14:paraId="5BDFB45C">
            <w:pPr>
              <w:spacing w:before="0" w:after="0" w:line="312" w:lineRule="auto"/>
              <w:ind w:left="336"/>
              <w:jc w:val="both"/>
            </w:pPr>
            <w:r>
              <w:rPr>
                <w:rFonts w:ascii="Times New Roman" w:hAnsi="Times New Roman"/>
                <w:b w:val="0"/>
                <w:i w:val="0"/>
                <w:color w:val="000000"/>
                <w:sz w:val="24"/>
              </w:rPr>
              <w:t>Генетическая связь неорганических веществ, принадлежащих к различным классам</w:t>
            </w:r>
          </w:p>
        </w:tc>
      </w:tr>
      <w:tr w14:paraId="34F451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664603F8">
            <w:pPr>
              <w:spacing w:before="0" w:after="0" w:line="336" w:lineRule="auto"/>
              <w:ind w:left="336"/>
              <w:jc w:val="center"/>
            </w:pPr>
            <w:r>
              <w:rPr>
                <w:rFonts w:ascii="Times New Roman" w:hAnsi="Times New Roman"/>
                <w:b w:val="0"/>
                <w:i w:val="0"/>
                <w:color w:val="000000"/>
                <w:sz w:val="24"/>
              </w:rPr>
              <w:t>3</w:t>
            </w:r>
          </w:p>
        </w:tc>
        <w:tc>
          <w:tcPr>
            <w:tcW w:w="13451" w:type="dxa"/>
            <w:tcMar>
              <w:top w:w="50" w:type="dxa"/>
              <w:left w:w="100" w:type="dxa"/>
            </w:tcMar>
            <w:vAlign w:val="center"/>
          </w:tcPr>
          <w:p w14:paraId="0E26D291">
            <w:pPr>
              <w:spacing w:before="0" w:after="0" w:line="312" w:lineRule="auto"/>
              <w:ind w:left="336"/>
              <w:jc w:val="both"/>
            </w:pPr>
            <w:r>
              <w:rPr>
                <w:rFonts w:ascii="Times New Roman" w:hAnsi="Times New Roman"/>
                <w:b w:val="0"/>
                <w:i w:val="0"/>
                <w:color w:val="000000"/>
                <w:sz w:val="24"/>
              </w:rPr>
              <w:t xml:space="preserve">Химия и жизнь </w:t>
            </w:r>
          </w:p>
        </w:tc>
      </w:tr>
      <w:tr w14:paraId="290EE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475A7776">
            <w:pPr>
              <w:spacing w:before="0" w:after="0" w:line="336" w:lineRule="auto"/>
              <w:ind w:left="336"/>
              <w:jc w:val="center"/>
            </w:pPr>
            <w:r>
              <w:rPr>
                <w:rFonts w:ascii="Times New Roman" w:hAnsi="Times New Roman"/>
                <w:b w:val="0"/>
                <w:i w:val="0"/>
                <w:color w:val="000000"/>
                <w:sz w:val="24"/>
              </w:rPr>
              <w:t>3.1</w:t>
            </w:r>
          </w:p>
        </w:tc>
        <w:tc>
          <w:tcPr>
            <w:tcW w:w="13451" w:type="dxa"/>
            <w:tcMar>
              <w:top w:w="50" w:type="dxa"/>
              <w:left w:w="100" w:type="dxa"/>
            </w:tcMar>
            <w:vAlign w:val="center"/>
          </w:tcPr>
          <w:p w14:paraId="62F7EF9D">
            <w:pPr>
              <w:spacing w:before="0" w:after="0" w:line="312" w:lineRule="auto"/>
              <w:ind w:left="336"/>
              <w:jc w:val="both"/>
            </w:pPr>
            <w:r>
              <w:rPr>
                <w:rFonts w:ascii="Times New Roman" w:hAnsi="Times New Roman"/>
                <w:b w:val="0"/>
                <w:i w:val="0"/>
                <w:color w:val="000000"/>
                <w:sz w:val="24"/>
              </w:rPr>
              <w:t>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w:t>
            </w:r>
          </w:p>
        </w:tc>
      </w:tr>
      <w:tr w14:paraId="6A2E28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07FE3F93">
            <w:pPr>
              <w:spacing w:before="0" w:after="0" w:line="336" w:lineRule="auto"/>
              <w:ind w:left="336"/>
              <w:jc w:val="center"/>
            </w:pPr>
            <w:r>
              <w:rPr>
                <w:rFonts w:ascii="Times New Roman" w:hAnsi="Times New Roman"/>
                <w:b w:val="0"/>
                <w:i w:val="0"/>
                <w:color w:val="000000"/>
                <w:sz w:val="24"/>
              </w:rPr>
              <w:t>3.2</w:t>
            </w:r>
          </w:p>
        </w:tc>
        <w:tc>
          <w:tcPr>
            <w:tcW w:w="13451" w:type="dxa"/>
            <w:tcMar>
              <w:top w:w="50" w:type="dxa"/>
              <w:left w:w="100" w:type="dxa"/>
            </w:tcMar>
            <w:vAlign w:val="center"/>
          </w:tcPr>
          <w:p w14:paraId="429D664E">
            <w:pPr>
              <w:spacing w:before="0" w:after="0" w:line="312" w:lineRule="auto"/>
              <w:ind w:left="336"/>
              <w:jc w:val="both"/>
            </w:pPr>
            <w:r>
              <w:rPr>
                <w:rFonts w:ascii="Times New Roman" w:hAnsi="Times New Roman"/>
                <w:b w:val="0"/>
                <w:i w:val="0"/>
                <w:color w:val="000000"/>
                <w:sz w:val="24"/>
              </w:rPr>
              <w:t>Представления об общих научных принципах промышленного получения 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w:t>
            </w:r>
          </w:p>
        </w:tc>
      </w:tr>
      <w:tr w14:paraId="1D9FEB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5" w:type="dxa"/>
            <w:tcMar>
              <w:top w:w="50" w:type="dxa"/>
              <w:left w:w="100" w:type="dxa"/>
            </w:tcMar>
            <w:vAlign w:val="center"/>
          </w:tcPr>
          <w:p w14:paraId="27325E9B">
            <w:pPr>
              <w:spacing w:before="0" w:after="0" w:line="336" w:lineRule="auto"/>
              <w:ind w:left="336"/>
              <w:jc w:val="center"/>
            </w:pPr>
            <w:r>
              <w:rPr>
                <w:rFonts w:ascii="Times New Roman" w:hAnsi="Times New Roman"/>
                <w:b w:val="0"/>
                <w:i w:val="0"/>
                <w:color w:val="000000"/>
                <w:sz w:val="24"/>
              </w:rPr>
              <w:t>3.3</w:t>
            </w:r>
          </w:p>
        </w:tc>
        <w:tc>
          <w:tcPr>
            <w:tcW w:w="13451" w:type="dxa"/>
            <w:tcMar>
              <w:top w:w="50" w:type="dxa"/>
              <w:left w:w="100" w:type="dxa"/>
            </w:tcMar>
            <w:vAlign w:val="center"/>
          </w:tcPr>
          <w:p w14:paraId="669F47E8">
            <w:pPr>
              <w:spacing w:before="0" w:after="0" w:line="312" w:lineRule="auto"/>
              <w:ind w:left="336"/>
              <w:jc w:val="both"/>
            </w:pPr>
            <w:r>
              <w:rPr>
                <w:rFonts w:ascii="Times New Roman" w:hAnsi="Times New Roman"/>
                <w:b w:val="0"/>
                <w:i w:val="0"/>
                <w:color w:val="000000"/>
                <w:sz w:val="24"/>
              </w:rPr>
              <w:t>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w:t>
            </w:r>
          </w:p>
        </w:tc>
      </w:tr>
    </w:tbl>
    <w:p w14:paraId="114F2120">
      <w:pPr>
        <w:sectPr>
          <w:pgSz w:w="11906" w:h="16383"/>
          <w:cols w:space="720" w:num="1"/>
        </w:sectPr>
      </w:pPr>
      <w:bookmarkStart w:id="15" w:name="block-78102306"/>
    </w:p>
    <w:bookmarkEnd w:id="14"/>
    <w:bookmarkEnd w:id="15"/>
    <w:p w14:paraId="2659ED7B">
      <w:pPr>
        <w:spacing w:before="0" w:after="0"/>
        <w:ind w:left="120"/>
        <w:jc w:val="left"/>
      </w:pPr>
      <w:bookmarkStart w:id="16" w:name="block-78102307"/>
      <w:r>
        <w:rPr>
          <w:rFonts w:ascii="Times New Roman" w:hAnsi="Times New Roman"/>
          <w:b/>
          <w:i w:val="0"/>
          <w:color w:val="000000"/>
          <w:sz w:val="28"/>
        </w:rPr>
        <w:t>УЧЕБНО-МЕТОДИЧЕСКОЕ ОБЕСПЕЧЕНИЕ ОБРАЗОВАТЕЛЬНОГО ПРОЦЕССА</w:t>
      </w:r>
    </w:p>
    <w:p w14:paraId="6E36CD4E">
      <w:pPr>
        <w:spacing w:before="0" w:after="0" w:line="480" w:lineRule="auto"/>
        <w:ind w:left="120"/>
        <w:jc w:val="left"/>
      </w:pPr>
      <w:r>
        <w:rPr>
          <w:rFonts w:ascii="Times New Roman" w:hAnsi="Times New Roman"/>
          <w:b/>
          <w:i w:val="0"/>
          <w:color w:val="000000"/>
          <w:sz w:val="28"/>
        </w:rPr>
        <w:t>ОБЯЗАТЕЛЬНЫЕ УЧЕБНЫЕ МАТЕРИАЛЫ ДЛЯ УЧЕНИКА</w:t>
      </w:r>
    </w:p>
    <w:p w14:paraId="46594247">
      <w:pPr>
        <w:spacing w:before="0" w:after="0" w:line="480" w:lineRule="auto"/>
        <w:ind w:left="120"/>
        <w:jc w:val="left"/>
      </w:pPr>
    </w:p>
    <w:p w14:paraId="79A5CC38">
      <w:pPr>
        <w:spacing w:before="0" w:after="0" w:line="480" w:lineRule="auto"/>
        <w:ind w:left="120"/>
        <w:jc w:val="left"/>
      </w:pPr>
    </w:p>
    <w:p w14:paraId="34B63670">
      <w:pPr>
        <w:spacing w:before="0" w:after="0"/>
        <w:ind w:left="120"/>
        <w:jc w:val="left"/>
      </w:pPr>
    </w:p>
    <w:p w14:paraId="27DACBE7">
      <w:pPr>
        <w:spacing w:before="0" w:after="0" w:line="480" w:lineRule="auto"/>
        <w:ind w:left="120"/>
        <w:jc w:val="left"/>
      </w:pPr>
      <w:r>
        <w:rPr>
          <w:rFonts w:ascii="Times New Roman" w:hAnsi="Times New Roman"/>
          <w:b/>
          <w:i w:val="0"/>
          <w:color w:val="000000"/>
          <w:sz w:val="28"/>
        </w:rPr>
        <w:t>МЕТОДИЧЕСКИЕ МАТЕРИАЛЫ ДЛЯ УЧИТЕЛЯ</w:t>
      </w:r>
    </w:p>
    <w:p w14:paraId="23436551">
      <w:pPr>
        <w:spacing w:before="0" w:after="0" w:line="480" w:lineRule="auto"/>
        <w:ind w:left="120"/>
        <w:jc w:val="left"/>
      </w:pPr>
    </w:p>
    <w:p w14:paraId="6F49FED4">
      <w:pPr>
        <w:spacing w:before="0" w:after="0"/>
        <w:ind w:left="120"/>
        <w:jc w:val="left"/>
      </w:pPr>
    </w:p>
    <w:p w14:paraId="508D1060">
      <w:pPr>
        <w:spacing w:before="0" w:after="0" w:line="480" w:lineRule="auto"/>
        <w:ind w:left="120"/>
        <w:jc w:val="left"/>
      </w:pPr>
      <w:r>
        <w:rPr>
          <w:rFonts w:ascii="Times New Roman" w:hAnsi="Times New Roman"/>
          <w:b/>
          <w:i w:val="0"/>
          <w:color w:val="000000"/>
          <w:sz w:val="28"/>
        </w:rPr>
        <w:t>ЦИФРОВЫЕ ОБРАЗОВАТЕЛЬНЫЕ РЕСУРСЫ И РЕСУРСЫ СЕТИ ИНТЕРНЕТ</w:t>
      </w:r>
    </w:p>
    <w:p w14:paraId="6A65576B">
      <w:pPr>
        <w:spacing w:before="0" w:after="0" w:line="480" w:lineRule="auto"/>
        <w:ind w:left="120"/>
        <w:jc w:val="left"/>
      </w:pPr>
    </w:p>
    <w:p w14:paraId="464B0ECE">
      <w:pPr>
        <w:sectPr>
          <w:pgSz w:w="11906" w:h="16383"/>
          <w:cols w:space="720" w:num="1"/>
        </w:sectPr>
      </w:pPr>
      <w:bookmarkStart w:id="17" w:name="block-78102307"/>
    </w:p>
    <w:bookmarkEnd w:id="16"/>
    <w:bookmarkEnd w:id="17"/>
    <w:p w14:paraId="5E2048C2"/>
    <w:sectPr>
      <w:pgSz w:w="11907" w:h="16839"/>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Symbol">
    <w:panose1 w:val="050501020107060205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bullet"/>
      <w:lvlText w:val=""/>
      <w:lvlJc w:val="left"/>
      <w:pPr>
        <w:ind w:left="786" w:hanging="360"/>
      </w:pPr>
      <w:rPr>
        <w:rFonts w:hint="default" w:ascii="Symbol" w:hAnsi="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footnotePr>
    <w:footnote w:id="0"/>
    <w:footnote w:id="1"/>
  </w:footnotePr>
  <w:endnotePr>
    <w:endnote w:id="0"/>
    <w:endnote w:id="1"/>
  </w:endnotePr>
  <w:compat>
    <w:compatSetting w:name="compatibilityMode" w:uri="http://schemas.microsoft.com/office/word" w:val="12"/>
    <w:compatSetting w:name="overrideTableStyleFontSizeAndJustification" w:uri="http://schemas.microsoft.com/office/word" w:val="1"/>
  </w:compat>
  <w:rsids>
    <w:rsidRoot w:val="00000000"/>
    <w:rsid w:val="180062F3"/>
    <w:rsid w:val="2DB53A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4F81BD" w:themeColor="accent1"/>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Emphasis"/>
    <w:basedOn w:val="6"/>
    <w:qFormat/>
    <w:uiPriority w:val="20"/>
    <w:rPr>
      <w:i/>
      <w:iCs/>
    </w:rPr>
  </w:style>
  <w:style w:type="character" w:styleId="9">
    <w:name w:val="Hyperlink"/>
    <w:basedOn w:val="6"/>
    <w:unhideWhenUsed/>
    <w:qFormat/>
    <w:uiPriority w:val="99"/>
    <w:rPr>
      <w:color w:val="0000FF" w:themeColor="hyperlink"/>
      <w:u w:val="single"/>
    </w:rPr>
  </w:style>
  <w:style w:type="paragraph" w:styleId="10">
    <w:name w:val="Normal Indent"/>
    <w:basedOn w:val="1"/>
    <w:unhideWhenUsed/>
    <w:qFormat/>
    <w:uiPriority w:val="99"/>
    <w:pPr>
      <w:ind w:left="720"/>
    </w:pPr>
  </w:style>
  <w:style w:type="paragraph" w:styleId="11">
    <w:name w:val="caption"/>
    <w:basedOn w:val="1"/>
    <w:next w:val="1"/>
    <w:semiHidden/>
    <w:unhideWhenUsed/>
    <w:qFormat/>
    <w:uiPriority w:val="35"/>
    <w:pPr>
      <w:spacing w:line="240" w:lineRule="auto"/>
    </w:pPr>
    <w:rPr>
      <w:b/>
      <w:bCs/>
      <w:color w:val="4F81BD" w:themeColor="accent1"/>
      <w:sz w:val="18"/>
      <w:szCs w:val="18"/>
    </w:rPr>
  </w:style>
  <w:style w:type="paragraph" w:styleId="12">
    <w:name w:val="header"/>
    <w:basedOn w:val="1"/>
    <w:link w:val="16"/>
    <w:unhideWhenUsed/>
    <w:qFormat/>
    <w:uiPriority w:val="99"/>
    <w:pPr>
      <w:tabs>
        <w:tab w:val="center" w:pos="4680"/>
        <w:tab w:val="right" w:pos="9360"/>
      </w:tabs>
    </w:pPr>
  </w:style>
  <w:style w:type="paragraph" w:styleId="13">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14">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rPr>
  </w:style>
  <w:style w:type="table" w:styleId="15">
    <w:name w:val="Table Grid"/>
    <w:basedOn w:val="7"/>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6">
    <w:name w:val="Header Char"/>
    <w:basedOn w:val="6"/>
    <w:link w:val="12"/>
    <w:qFormat/>
    <w:uiPriority w:val="99"/>
  </w:style>
  <w:style w:type="character" w:customStyle="1" w:styleId="17">
    <w:name w:val="Heading 1 Char"/>
    <w:basedOn w:val="6"/>
    <w:link w:val="2"/>
    <w:qFormat/>
    <w:uiPriority w:val="9"/>
    <w:rPr>
      <w:rFonts w:asciiTheme="majorHAnsi" w:hAnsiTheme="majorHAnsi" w:eastAsiaTheme="majorEastAsia" w:cstheme="majorBidi"/>
      <w:b/>
      <w:bCs/>
      <w:color w:val="366091" w:themeColor="accent1" w:themeShade="BF"/>
      <w:sz w:val="28"/>
      <w:szCs w:val="28"/>
    </w:rPr>
  </w:style>
  <w:style w:type="character" w:customStyle="1" w:styleId="18">
    <w:name w:val="Heading 2 Char"/>
    <w:basedOn w:val="6"/>
    <w:link w:val="3"/>
    <w:qFormat/>
    <w:uiPriority w:val="9"/>
    <w:rPr>
      <w:rFonts w:asciiTheme="majorHAnsi" w:hAnsiTheme="majorHAnsi" w:eastAsiaTheme="majorEastAsia" w:cstheme="majorBidi"/>
      <w:b/>
      <w:bCs/>
      <w:color w:val="4F81BD" w:themeColor="accent1"/>
      <w:sz w:val="26"/>
      <w:szCs w:val="26"/>
    </w:rPr>
  </w:style>
  <w:style w:type="character" w:customStyle="1" w:styleId="19">
    <w:name w:val="Heading 3 Char"/>
    <w:basedOn w:val="6"/>
    <w:link w:val="4"/>
    <w:qFormat/>
    <w:uiPriority w:val="9"/>
    <w:rPr>
      <w:rFonts w:asciiTheme="majorHAnsi" w:hAnsiTheme="majorHAnsi" w:eastAsiaTheme="majorEastAsia" w:cstheme="majorBidi"/>
      <w:b/>
      <w:bCs/>
      <w:color w:val="4F81BD" w:themeColor="accent1"/>
    </w:rPr>
  </w:style>
  <w:style w:type="character" w:customStyle="1" w:styleId="20">
    <w:name w:val="Heading 4 Char"/>
    <w:basedOn w:val="6"/>
    <w:link w:val="5"/>
    <w:qFormat/>
    <w:uiPriority w:val="9"/>
    <w:rPr>
      <w:rFonts w:asciiTheme="majorHAnsi" w:hAnsiTheme="majorHAnsi" w:eastAsiaTheme="majorEastAsia" w:cstheme="majorBidi"/>
      <w:b/>
      <w:bCs/>
      <w:i/>
      <w:iCs/>
      <w:color w:val="4F81BD" w:themeColor="accent1"/>
    </w:rPr>
  </w:style>
  <w:style w:type="character" w:customStyle="1" w:styleId="21">
    <w:name w:val="Subtitle Char"/>
    <w:basedOn w:val="6"/>
    <w:link w:val="14"/>
    <w:qFormat/>
    <w:uiPriority w:val="11"/>
    <w:rPr>
      <w:rFonts w:asciiTheme="majorHAnsi" w:hAnsiTheme="majorHAnsi" w:eastAsiaTheme="majorEastAsia" w:cstheme="majorBidi"/>
      <w:i/>
      <w:iCs/>
      <w:color w:val="4F81BD" w:themeColor="accent1"/>
      <w:spacing w:val="15"/>
      <w:sz w:val="24"/>
      <w:szCs w:val="24"/>
    </w:rPr>
  </w:style>
  <w:style w:type="character" w:customStyle="1" w:styleId="22">
    <w:name w:val="Title Char"/>
    <w:basedOn w:val="6"/>
    <w:link w:val="13"/>
    <w:qFormat/>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55</Pages>
  <TotalTime>9</TotalTime>
  <ScaleCrop>false</ScaleCrop>
  <LinksUpToDate>false</LinksUpToDate>
  <Application>WPS Office_12.2.0.23131_F1E327BC-269C-435d-A152-05C5408002CA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2025-10-31T16:41:00Z</dcterms:created>
  <dc:creator>user</dc:creator>
  <cp:lastModifiedBy>Даниил Швец</cp:lastModifiedBy>
  <dcterms:modified xsi:type="dcterms:W3CDTF">2025-11-01T04:51:40Z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1049-12.2.0.23131</vt:lpwstr>
  </property>
  <property fmtid="{D5CDD505-2E9C-101B-9397-08002B2CF9AE}" pid="3" name="ICV">
    <vt:lpwstr>0E88D15BE65F4AE1AE6AB24F9A392950_12</vt:lpwstr>
  </property>
</Properties>
</file>