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96" w:rsidRPr="00212B0C" w:rsidRDefault="00212B0C">
      <w:pPr>
        <w:spacing w:after="0"/>
        <w:ind w:left="120"/>
        <w:rPr>
          <w:lang w:val="ru-RU"/>
        </w:rPr>
      </w:pPr>
      <w:bookmarkStart w:id="0" w:name="block-37458289"/>
      <w:r>
        <w:rPr>
          <w:noProof/>
          <w:lang w:val="ru-RU"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User\AppData\Local\Temp\Rar$DIa5772.45702\общ.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772.45702\общ. 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96" w:rsidRPr="00212B0C" w:rsidRDefault="00E57496">
      <w:pPr>
        <w:rPr>
          <w:lang w:val="ru-RU"/>
        </w:rPr>
        <w:sectPr w:rsidR="00E57496" w:rsidRPr="00212B0C">
          <w:pgSz w:w="11906" w:h="16383"/>
          <w:pgMar w:top="1134" w:right="850" w:bottom="1134" w:left="1701" w:header="720" w:footer="720" w:gutter="0"/>
          <w:cols w:space="720"/>
        </w:sect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bookmarkStart w:id="1" w:name="block-37458288"/>
      <w:bookmarkEnd w:id="0"/>
      <w:r w:rsidRPr="00212B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212B0C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212B0C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212B0C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212B0C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212B0C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212B0C">
        <w:rPr>
          <w:rFonts w:ascii="Times New Roman" w:hAnsi="Times New Roman"/>
          <w:color w:val="000000"/>
          <w:sz w:val="28"/>
          <w:lang w:val="ru-RU"/>
        </w:rPr>
        <w:t>ий.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212B0C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212B0C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212B0C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212B0C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</w:t>
      </w:r>
      <w:r w:rsidRPr="00212B0C">
        <w:rPr>
          <w:rFonts w:ascii="Times New Roman" w:hAnsi="Times New Roman"/>
          <w:color w:val="000000"/>
          <w:sz w:val="28"/>
          <w:lang w:val="ru-RU"/>
        </w:rPr>
        <w:t>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точников (в том числе неадаптированных, цифровых и традиционных) для решения образовательных задач и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</w:t>
      </w:r>
      <w:r w:rsidRPr="00212B0C">
        <w:rPr>
          <w:rFonts w:ascii="Times New Roman" w:hAnsi="Times New Roman"/>
          <w:color w:val="000000"/>
          <w:sz w:val="28"/>
          <w:lang w:val="ru-RU"/>
        </w:rPr>
        <w:t>тижения личных финансовых целей, взаимодействия с государственными органами, финансовыми организациями;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</w:t>
      </w:r>
      <w:r w:rsidRPr="00212B0C">
        <w:rPr>
          <w:rFonts w:ascii="Times New Roman" w:hAnsi="Times New Roman"/>
          <w:color w:val="000000"/>
          <w:sz w:val="28"/>
          <w:lang w:val="ru-RU"/>
        </w:rPr>
        <w:t>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</w:t>
      </w:r>
      <w:r w:rsidRPr="00212B0C">
        <w:rPr>
          <w:rFonts w:ascii="Times New Roman" w:hAnsi="Times New Roman"/>
          <w:color w:val="000000"/>
          <w:sz w:val="28"/>
          <w:lang w:val="ru-RU"/>
        </w:rPr>
        <w:t>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</w:t>
      </w:r>
      <w:r w:rsidRPr="00212B0C">
        <w:rPr>
          <w:rFonts w:ascii="Times New Roman" w:hAnsi="Times New Roman"/>
          <w:color w:val="000000"/>
          <w:sz w:val="28"/>
          <w:lang w:val="ru-RU"/>
        </w:rPr>
        <w:t>ала;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</w:t>
      </w:r>
      <w:r w:rsidRPr="00212B0C">
        <w:rPr>
          <w:rFonts w:ascii="Times New Roman" w:hAnsi="Times New Roman"/>
          <w:color w:val="000000"/>
          <w:sz w:val="28"/>
          <w:lang w:val="ru-RU"/>
        </w:rPr>
        <w:t>ле по направлениям социальногуманитарной подготовки.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212B0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E57496" w:rsidRPr="00212B0C" w:rsidRDefault="00E57496">
      <w:pPr>
        <w:rPr>
          <w:lang w:val="ru-RU"/>
        </w:rPr>
        <w:sectPr w:rsidR="00E57496" w:rsidRPr="00212B0C">
          <w:pgSz w:w="11906" w:h="16383"/>
          <w:pgMar w:top="1134" w:right="850" w:bottom="1134" w:left="1701" w:header="720" w:footer="720" w:gutter="0"/>
          <w:cols w:space="720"/>
        </w:sect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bookmarkStart w:id="3" w:name="block-37458290"/>
      <w:bookmarkEnd w:id="1"/>
      <w:r w:rsidRPr="00212B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212B0C">
        <w:rPr>
          <w:rFonts w:ascii="Times New Roman" w:hAnsi="Times New Roman"/>
          <w:b/>
          <w:color w:val="000000"/>
          <w:sz w:val="28"/>
          <w:lang w:val="ru-RU"/>
        </w:rPr>
        <w:t>науки и их особенности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</w:t>
      </w:r>
      <w:r w:rsidRPr="00212B0C">
        <w:rPr>
          <w:rFonts w:ascii="Times New Roman" w:hAnsi="Times New Roman"/>
          <w:color w:val="000000"/>
          <w:sz w:val="28"/>
          <w:lang w:val="ru-RU"/>
        </w:rPr>
        <w:t>лософия и наука.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212B0C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212B0C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212B0C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>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212B0C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Гнос</w:t>
      </w:r>
      <w:r w:rsidRPr="00212B0C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212B0C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212B0C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212B0C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212B0C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212B0C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212B0C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212B0C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</w:t>
      </w:r>
      <w:r w:rsidRPr="00212B0C">
        <w:rPr>
          <w:rFonts w:ascii="Times New Roman" w:hAnsi="Times New Roman"/>
          <w:color w:val="000000"/>
          <w:sz w:val="28"/>
          <w:lang w:val="ru-RU"/>
        </w:rPr>
        <w:t>фией.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</w:t>
      </w:r>
      <w:r w:rsidRPr="00212B0C">
        <w:rPr>
          <w:rFonts w:ascii="Times New Roman" w:hAnsi="Times New Roman"/>
          <w:color w:val="000000"/>
          <w:sz w:val="28"/>
          <w:lang w:val="ru-RU"/>
        </w:rPr>
        <w:t>социальных отношений.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Ролевое поведение. Межличностное взаимодействие </w:t>
      </w:r>
      <w:r w:rsidRPr="00212B0C">
        <w:rPr>
          <w:rFonts w:ascii="Times New Roman" w:hAnsi="Times New Roman"/>
          <w:color w:val="000000"/>
          <w:sz w:val="28"/>
          <w:lang w:val="ru-RU"/>
        </w:rPr>
        <w:t>как объект социальной психологии.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</w:t>
      </w:r>
      <w:r w:rsidRPr="00212B0C">
        <w:rPr>
          <w:rFonts w:ascii="Times New Roman" w:hAnsi="Times New Roman"/>
          <w:color w:val="000000"/>
          <w:sz w:val="28"/>
          <w:lang w:val="ru-RU"/>
        </w:rPr>
        <w:t>группах. Феномен психологии масс, «эффект толпы».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</w:t>
      </w:r>
      <w:r w:rsidRPr="00212B0C">
        <w:rPr>
          <w:rFonts w:ascii="Times New Roman" w:hAnsi="Times New Roman"/>
          <w:color w:val="000000"/>
          <w:sz w:val="28"/>
          <w:lang w:val="ru-RU"/>
        </w:rPr>
        <w:t>лидерства. Формы и стиль лидерства. Взаимоотношения в ученических группах.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их разрешения.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</w:t>
      </w:r>
      <w:r w:rsidRPr="00212B0C">
        <w:rPr>
          <w:rFonts w:ascii="Times New Roman" w:hAnsi="Times New Roman"/>
          <w:color w:val="000000"/>
          <w:sz w:val="28"/>
          <w:lang w:val="ru-RU"/>
        </w:rPr>
        <w:t>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</w:t>
      </w:r>
      <w:r w:rsidRPr="00212B0C">
        <w:rPr>
          <w:rFonts w:ascii="Times New Roman" w:hAnsi="Times New Roman"/>
          <w:color w:val="000000"/>
          <w:sz w:val="28"/>
          <w:lang w:val="ru-RU"/>
        </w:rPr>
        <w:t>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</w:t>
      </w:r>
      <w:r w:rsidRPr="00212B0C">
        <w:rPr>
          <w:rFonts w:ascii="Times New Roman" w:hAnsi="Times New Roman"/>
          <w:color w:val="000000"/>
          <w:sz w:val="28"/>
          <w:lang w:val="ru-RU"/>
        </w:rPr>
        <w:t>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</w:t>
      </w:r>
      <w:r w:rsidRPr="00212B0C">
        <w:rPr>
          <w:rFonts w:ascii="Times New Roman" w:hAnsi="Times New Roman"/>
          <w:color w:val="000000"/>
          <w:sz w:val="28"/>
          <w:lang w:val="ru-RU"/>
        </w:rPr>
        <w:t>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</w:t>
      </w:r>
      <w:r w:rsidRPr="00212B0C">
        <w:rPr>
          <w:rFonts w:ascii="Times New Roman" w:hAnsi="Times New Roman"/>
          <w:color w:val="000000"/>
          <w:sz w:val="28"/>
          <w:lang w:val="ru-RU"/>
        </w:rPr>
        <w:t>ры роскоши. Товары Гиффена и эффект Веблена. Рыночное равновесие, равновесная цена.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</w:t>
      </w:r>
      <w:r w:rsidRPr="00212B0C">
        <w:rPr>
          <w:rFonts w:ascii="Times New Roman" w:hAnsi="Times New Roman"/>
          <w:color w:val="000000"/>
          <w:sz w:val="28"/>
          <w:lang w:val="ru-RU"/>
        </w:rPr>
        <w:t>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</w:t>
      </w:r>
      <w:r w:rsidRPr="00212B0C">
        <w:rPr>
          <w:rFonts w:ascii="Times New Roman" w:hAnsi="Times New Roman"/>
          <w:color w:val="000000"/>
          <w:sz w:val="28"/>
          <w:lang w:val="ru-RU"/>
        </w:rPr>
        <w:t>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</w:t>
      </w:r>
      <w:r w:rsidRPr="00212B0C">
        <w:rPr>
          <w:rFonts w:ascii="Times New Roman" w:hAnsi="Times New Roman"/>
          <w:color w:val="000000"/>
          <w:sz w:val="28"/>
          <w:lang w:val="ru-RU"/>
        </w:rPr>
        <w:t>сти современного рынка труда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</w:t>
      </w:r>
      <w:r w:rsidRPr="00212B0C">
        <w:rPr>
          <w:rFonts w:ascii="Times New Roman" w:hAnsi="Times New Roman"/>
          <w:color w:val="000000"/>
          <w:sz w:val="28"/>
          <w:lang w:val="ru-RU"/>
        </w:rPr>
        <w:t>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Эко</w:t>
      </w:r>
      <w:r w:rsidRPr="00212B0C">
        <w:rPr>
          <w:rFonts w:ascii="Times New Roman" w:hAnsi="Times New Roman"/>
          <w:color w:val="000000"/>
          <w:sz w:val="28"/>
          <w:lang w:val="ru-RU"/>
        </w:rPr>
        <w:t>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</w:t>
      </w:r>
      <w:r w:rsidRPr="00212B0C">
        <w:rPr>
          <w:rFonts w:ascii="Times New Roman" w:hAnsi="Times New Roman"/>
          <w:color w:val="000000"/>
          <w:sz w:val="28"/>
          <w:lang w:val="ru-RU"/>
        </w:rPr>
        <w:t>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Финансов</w:t>
      </w:r>
      <w:r w:rsidRPr="00212B0C">
        <w:rPr>
          <w:rFonts w:ascii="Times New Roman" w:hAnsi="Times New Roman"/>
          <w:color w:val="000000"/>
          <w:sz w:val="28"/>
          <w:lang w:val="ru-RU"/>
        </w:rPr>
        <w:t>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</w:t>
      </w:r>
      <w:r w:rsidRPr="00212B0C">
        <w:rPr>
          <w:rFonts w:ascii="Times New Roman" w:hAnsi="Times New Roman"/>
          <w:color w:val="000000"/>
          <w:sz w:val="28"/>
          <w:lang w:val="ru-RU"/>
        </w:rPr>
        <w:t>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</w:t>
      </w:r>
      <w:r w:rsidRPr="00212B0C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</w:t>
      </w:r>
      <w:r w:rsidRPr="00212B0C">
        <w:rPr>
          <w:rFonts w:ascii="Times New Roman" w:hAnsi="Times New Roman"/>
          <w:color w:val="000000"/>
          <w:sz w:val="28"/>
          <w:lang w:val="ru-RU"/>
        </w:rPr>
        <w:t>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</w:t>
      </w:r>
      <w:r w:rsidRPr="00212B0C">
        <w:rPr>
          <w:rFonts w:ascii="Times New Roman" w:hAnsi="Times New Roman"/>
          <w:color w:val="000000"/>
          <w:sz w:val="28"/>
          <w:lang w:val="ru-RU"/>
        </w:rPr>
        <w:t>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Рынок благ. Совокупный спрос и совокупное предложение. Экономические циклы. Фазы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</w:t>
      </w:r>
      <w:r w:rsidRPr="00212B0C">
        <w:rPr>
          <w:rFonts w:ascii="Times New Roman" w:hAnsi="Times New Roman"/>
          <w:color w:val="000000"/>
          <w:sz w:val="28"/>
          <w:lang w:val="ru-RU"/>
        </w:rPr>
        <w:t>оста.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баланс. Валютный рынок.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</w:t>
      </w:r>
      <w:r w:rsidRPr="00212B0C">
        <w:rPr>
          <w:rFonts w:ascii="Times New Roman" w:hAnsi="Times New Roman"/>
          <w:color w:val="000000"/>
          <w:sz w:val="28"/>
          <w:lang w:val="ru-RU"/>
        </w:rPr>
        <w:t>овные направления развития социологии. Структурный и функциональный анализ общества в социологии.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Этнические общ</w:t>
      </w:r>
      <w:r w:rsidRPr="00212B0C">
        <w:rPr>
          <w:rFonts w:ascii="Times New Roman" w:hAnsi="Times New Roman"/>
          <w:color w:val="000000"/>
          <w:sz w:val="28"/>
          <w:lang w:val="ru-RU"/>
        </w:rPr>
        <w:t>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</w:t>
      </w:r>
      <w:r w:rsidRPr="00212B0C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Институты социальной стр</w:t>
      </w:r>
      <w:r w:rsidRPr="00212B0C">
        <w:rPr>
          <w:rFonts w:ascii="Times New Roman" w:hAnsi="Times New Roman"/>
          <w:color w:val="000000"/>
          <w:sz w:val="28"/>
          <w:lang w:val="ru-RU"/>
        </w:rPr>
        <w:t>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</w:t>
      </w:r>
      <w:r w:rsidRPr="00212B0C">
        <w:rPr>
          <w:rFonts w:ascii="Times New Roman" w:hAnsi="Times New Roman"/>
          <w:color w:val="000000"/>
          <w:sz w:val="28"/>
          <w:lang w:val="ru-RU"/>
        </w:rPr>
        <w:t>ьных ролей в современной семье. Демографическая и семейная политика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непрерывного образования в информационном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</w:t>
      </w:r>
      <w:r w:rsidRPr="00212B0C">
        <w:rPr>
          <w:rFonts w:ascii="Times New Roman" w:hAnsi="Times New Roman"/>
          <w:color w:val="000000"/>
          <w:sz w:val="28"/>
          <w:lang w:val="ru-RU"/>
        </w:rPr>
        <w:t>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</w:t>
      </w:r>
      <w:r w:rsidRPr="00212B0C">
        <w:rPr>
          <w:rFonts w:ascii="Times New Roman" w:hAnsi="Times New Roman"/>
          <w:color w:val="000000"/>
          <w:sz w:val="28"/>
          <w:lang w:val="ru-RU"/>
        </w:rPr>
        <w:t>ском возрасте.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</w:t>
      </w:r>
      <w:r w:rsidRPr="00212B0C">
        <w:rPr>
          <w:rFonts w:ascii="Times New Roman" w:hAnsi="Times New Roman"/>
          <w:color w:val="000000"/>
          <w:sz w:val="28"/>
          <w:lang w:val="ru-RU"/>
        </w:rPr>
        <w:t>ликты. Причины социальных конфликтов. Способы их разрешения.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</w:t>
      </w:r>
      <w:r w:rsidRPr="00212B0C">
        <w:rPr>
          <w:rFonts w:ascii="Times New Roman" w:hAnsi="Times New Roman"/>
          <w:color w:val="000000"/>
          <w:sz w:val="28"/>
          <w:lang w:val="ru-RU"/>
        </w:rPr>
        <w:t>ьности социолога. Социологическое образование.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</w:t>
      </w:r>
      <w:r w:rsidRPr="00212B0C">
        <w:rPr>
          <w:rFonts w:ascii="Times New Roman" w:hAnsi="Times New Roman"/>
          <w:color w:val="000000"/>
          <w:sz w:val="28"/>
          <w:lang w:val="ru-RU"/>
        </w:rPr>
        <w:t>я. Политика и мораль. Роль личности в политике.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Политичес</w:t>
      </w:r>
      <w:r w:rsidRPr="00212B0C">
        <w:rPr>
          <w:rFonts w:ascii="Times New Roman" w:hAnsi="Times New Roman"/>
          <w:color w:val="000000"/>
          <w:sz w:val="28"/>
          <w:lang w:val="ru-RU"/>
        </w:rPr>
        <w:t>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</w:t>
      </w:r>
      <w:r w:rsidRPr="00212B0C">
        <w:rPr>
          <w:rFonts w:ascii="Times New Roman" w:hAnsi="Times New Roman"/>
          <w:color w:val="000000"/>
          <w:sz w:val="28"/>
          <w:lang w:val="ru-RU"/>
        </w:rPr>
        <w:t>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</w:t>
      </w:r>
      <w:r w:rsidRPr="00212B0C">
        <w:rPr>
          <w:rFonts w:ascii="Times New Roman" w:hAnsi="Times New Roman"/>
          <w:color w:val="000000"/>
          <w:sz w:val="28"/>
          <w:lang w:val="ru-RU"/>
        </w:rPr>
        <w:t>нститут главы государства.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Институты суд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опроизводства и охраны правопорядка.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Институты представительства социальных интересов. Гражданское общество. </w:t>
      </w:r>
      <w:r w:rsidRPr="00212B0C">
        <w:rPr>
          <w:rFonts w:ascii="Times New Roman" w:hAnsi="Times New Roman"/>
          <w:color w:val="000000"/>
          <w:sz w:val="28"/>
          <w:lang w:val="ru-RU"/>
        </w:rPr>
        <w:t>Взаимодействие институтов гражданского общества и публичной власти.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</w:t>
      </w:r>
      <w:r w:rsidRPr="00212B0C">
        <w:rPr>
          <w:rFonts w:ascii="Times New Roman" w:hAnsi="Times New Roman"/>
          <w:color w:val="000000"/>
          <w:sz w:val="28"/>
          <w:lang w:val="ru-RU"/>
        </w:rPr>
        <w:t>я. Абсентеизм, его причины и опасность.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</w:t>
      </w:r>
      <w:r w:rsidRPr="00212B0C">
        <w:rPr>
          <w:rFonts w:ascii="Times New Roman" w:hAnsi="Times New Roman"/>
          <w:color w:val="000000"/>
          <w:sz w:val="28"/>
          <w:lang w:val="ru-RU"/>
        </w:rPr>
        <w:t>кой системе демократического общества. Группы интересов. Группы давления (лоббирование).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</w:t>
      </w:r>
      <w:r w:rsidRPr="00212B0C">
        <w:rPr>
          <w:rFonts w:ascii="Times New Roman" w:hAnsi="Times New Roman"/>
          <w:color w:val="000000"/>
          <w:sz w:val="28"/>
          <w:lang w:val="ru-RU"/>
        </w:rPr>
        <w:t>ание. Типы политического поведения, политический выбор. Политическое участие.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в политическом процессе. Интернет в политической коммуникации.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</w:t>
      </w:r>
      <w:r w:rsidRPr="00212B0C">
        <w:rPr>
          <w:rFonts w:ascii="Times New Roman" w:hAnsi="Times New Roman"/>
          <w:color w:val="000000"/>
          <w:sz w:val="28"/>
          <w:lang w:val="ru-RU"/>
        </w:rPr>
        <w:t>направления развития юридической науки.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</w:t>
      </w:r>
      <w:r w:rsidRPr="00212B0C">
        <w:rPr>
          <w:rFonts w:ascii="Times New Roman" w:hAnsi="Times New Roman"/>
          <w:color w:val="000000"/>
          <w:sz w:val="28"/>
          <w:lang w:val="ru-RU"/>
        </w:rPr>
        <w:t>ство. Законодательный процесс.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</w:t>
      </w:r>
      <w:r w:rsidRPr="00212B0C">
        <w:rPr>
          <w:rFonts w:ascii="Times New Roman" w:hAnsi="Times New Roman"/>
          <w:color w:val="000000"/>
          <w:sz w:val="28"/>
          <w:lang w:val="ru-RU"/>
        </w:rPr>
        <w:t>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</w:t>
      </w:r>
      <w:r w:rsidRPr="00212B0C">
        <w:rPr>
          <w:rFonts w:ascii="Times New Roman" w:hAnsi="Times New Roman"/>
          <w:color w:val="000000"/>
          <w:sz w:val="28"/>
          <w:lang w:val="ru-RU"/>
        </w:rPr>
        <w:t>тие и виды юридической ответственности.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</w:t>
      </w:r>
      <w:r w:rsidRPr="00212B0C">
        <w:rPr>
          <w:rFonts w:ascii="Times New Roman" w:hAnsi="Times New Roman"/>
          <w:color w:val="000000"/>
          <w:sz w:val="28"/>
          <w:lang w:val="ru-RU"/>
        </w:rPr>
        <w:t>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</w:t>
      </w:r>
      <w:r w:rsidRPr="00212B0C"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Конституционно-правовой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Федеральное собрание – п</w:t>
      </w:r>
      <w:r w:rsidRPr="00212B0C">
        <w:rPr>
          <w:rFonts w:ascii="Times New Roman" w:hAnsi="Times New Roman"/>
          <w:color w:val="000000"/>
          <w:sz w:val="28"/>
          <w:lang w:val="ru-RU"/>
        </w:rPr>
        <w:t>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</w:t>
      </w:r>
      <w:r w:rsidRPr="00212B0C">
        <w:rPr>
          <w:rFonts w:ascii="Times New Roman" w:hAnsi="Times New Roman"/>
          <w:color w:val="000000"/>
          <w:sz w:val="28"/>
          <w:lang w:val="ru-RU"/>
        </w:rPr>
        <w:t>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</w:t>
      </w:r>
      <w:r w:rsidRPr="00212B0C">
        <w:rPr>
          <w:rFonts w:ascii="Times New Roman" w:hAnsi="Times New Roman"/>
          <w:color w:val="000000"/>
          <w:sz w:val="28"/>
          <w:lang w:val="ru-RU"/>
        </w:rPr>
        <w:t>ормирования и функции. Конституционно-правовые основы местного самоуправления в России.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</w:t>
      </w:r>
      <w:r w:rsidRPr="00212B0C">
        <w:rPr>
          <w:rFonts w:ascii="Times New Roman" w:hAnsi="Times New Roman"/>
          <w:color w:val="000000"/>
          <w:sz w:val="28"/>
          <w:lang w:val="ru-RU"/>
        </w:rPr>
        <w:t>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</w:t>
      </w:r>
      <w:r w:rsidRPr="00212B0C">
        <w:rPr>
          <w:rFonts w:ascii="Times New Roman" w:hAnsi="Times New Roman"/>
          <w:color w:val="000000"/>
          <w:sz w:val="28"/>
          <w:lang w:val="ru-RU"/>
        </w:rPr>
        <w:t>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</w:t>
      </w:r>
      <w:r w:rsidRPr="00212B0C">
        <w:rPr>
          <w:rFonts w:ascii="Times New Roman" w:hAnsi="Times New Roman"/>
          <w:color w:val="000000"/>
          <w:sz w:val="28"/>
          <w:lang w:val="ru-RU"/>
        </w:rPr>
        <w:t>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</w:t>
      </w:r>
      <w:r w:rsidRPr="00212B0C">
        <w:rPr>
          <w:rFonts w:ascii="Times New Roman" w:hAnsi="Times New Roman"/>
          <w:color w:val="000000"/>
          <w:sz w:val="28"/>
          <w:lang w:val="ru-RU"/>
        </w:rPr>
        <w:t>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</w:t>
      </w:r>
      <w:r w:rsidRPr="00212B0C">
        <w:rPr>
          <w:rFonts w:ascii="Times New Roman" w:hAnsi="Times New Roman"/>
          <w:color w:val="000000"/>
          <w:sz w:val="28"/>
          <w:lang w:val="ru-RU"/>
        </w:rPr>
        <w:t>ы трудовых споров. Особенности правового регулирования труда несовершеннолетних в Российской Федерации.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бования к организации приёма на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ресурсов. Экологическое законодательство. Экологические правонарушения. Способы защиты экологических прав.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Налоговое право. Источники нал</w:t>
      </w:r>
      <w:r w:rsidRPr="00212B0C">
        <w:rPr>
          <w:rFonts w:ascii="Times New Roman" w:hAnsi="Times New Roman"/>
          <w:color w:val="000000"/>
          <w:sz w:val="28"/>
          <w:lang w:val="ru-RU"/>
        </w:rPr>
        <w:t>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</w:t>
      </w:r>
      <w:r w:rsidRPr="00212B0C">
        <w:rPr>
          <w:rFonts w:ascii="Times New Roman" w:hAnsi="Times New Roman"/>
          <w:color w:val="000000"/>
          <w:sz w:val="28"/>
          <w:lang w:val="ru-RU"/>
        </w:rPr>
        <w:t>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</w:t>
      </w:r>
      <w:r w:rsidRPr="00212B0C">
        <w:rPr>
          <w:rFonts w:ascii="Times New Roman" w:hAnsi="Times New Roman"/>
          <w:color w:val="000000"/>
          <w:sz w:val="28"/>
          <w:lang w:val="ru-RU"/>
        </w:rPr>
        <w:t>данского судопроизводства. Участники гражданского процесса. Стадии гражданского процесса.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Стадии уголовного </w:t>
      </w:r>
      <w:r w:rsidRPr="00212B0C">
        <w:rPr>
          <w:rFonts w:ascii="Times New Roman" w:hAnsi="Times New Roman"/>
          <w:color w:val="000000"/>
          <w:sz w:val="28"/>
          <w:lang w:val="ru-RU"/>
        </w:rPr>
        <w:t>процесса. Меры процессуального принуждения. Суд присяжных заседателей.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Юриди</w:t>
      </w:r>
      <w:r w:rsidRPr="00212B0C">
        <w:rPr>
          <w:rFonts w:ascii="Times New Roman" w:hAnsi="Times New Roman"/>
          <w:color w:val="000000"/>
          <w:sz w:val="28"/>
          <w:lang w:val="ru-RU"/>
        </w:rPr>
        <w:t>ческое образование. Профессиональная деятельность юриста. Основные виды юридических профессий.</w:t>
      </w:r>
    </w:p>
    <w:p w:rsidR="00E57496" w:rsidRPr="00212B0C" w:rsidRDefault="00E57496">
      <w:pPr>
        <w:rPr>
          <w:lang w:val="ru-RU"/>
        </w:rPr>
        <w:sectPr w:rsidR="00E57496" w:rsidRPr="00212B0C">
          <w:pgSz w:w="11906" w:h="16383"/>
          <w:pgMar w:top="1134" w:right="850" w:bottom="1134" w:left="1701" w:header="720" w:footer="720" w:gutter="0"/>
          <w:cols w:space="720"/>
        </w:sect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bookmarkStart w:id="4" w:name="block-37458291"/>
      <w:bookmarkEnd w:id="3"/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212B0C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212B0C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212B0C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212B0C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212B0C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212B0C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212B0C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212B0C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212B0C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212B0C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212B0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212B0C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212B0C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212B0C">
        <w:rPr>
          <w:rFonts w:ascii="Times New Roman" w:hAnsi="Times New Roman"/>
          <w:color w:val="000000"/>
          <w:sz w:val="28"/>
          <w:lang w:val="ru-RU"/>
        </w:rPr>
        <w:t>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212B0C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212B0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12B0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212B0C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212B0C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212B0C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212B0C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212B0C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212B0C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212B0C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212B0C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212B0C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212B0C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212B0C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212B0C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212B0C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212B0C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</w:t>
      </w:r>
      <w:r w:rsidRPr="00212B0C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212B0C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212B0C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212B0C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212B0C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212B0C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212B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7496" w:rsidRPr="00212B0C" w:rsidRDefault="00E57496">
      <w:pPr>
        <w:spacing w:after="0" w:line="264" w:lineRule="auto"/>
        <w:ind w:left="120"/>
        <w:jc w:val="both"/>
        <w:rPr>
          <w:lang w:val="ru-RU"/>
        </w:rPr>
      </w:pP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12B0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212B0C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212B0C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212B0C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212B0C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212B0C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владет</w:t>
      </w:r>
      <w:r w:rsidRPr="00212B0C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212B0C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212B0C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212B0C">
        <w:rPr>
          <w:rFonts w:ascii="Times New Roman" w:hAnsi="Times New Roman"/>
          <w:color w:val="000000"/>
          <w:sz w:val="28"/>
          <w:lang w:val="ru-RU"/>
        </w:rPr>
        <w:t>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212B0C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212B0C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212B0C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212B0C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212B0C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212B0C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212B0C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212B0C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212B0C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212B0C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212B0C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212B0C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212B0C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212B0C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12B0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12B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2B0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преобразовании социальной действительности;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212B0C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владет</w:t>
      </w:r>
      <w:r w:rsidRPr="00212B0C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212B0C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212B0C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212B0C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  <w:proofErr w:type="gramEnd"/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правоведения, такие как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212B0C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212B0C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212B0C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212B0C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массо</w:t>
      </w:r>
      <w:r w:rsidRPr="00212B0C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212B0C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</w:t>
      </w:r>
      <w:r w:rsidRPr="00212B0C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212B0C">
        <w:rPr>
          <w:rFonts w:ascii="Times New Roman" w:hAnsi="Times New Roman"/>
          <w:color w:val="000000"/>
          <w:sz w:val="28"/>
          <w:lang w:val="ru-RU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, её политическим </w:t>
      </w:r>
      <w:r w:rsidRPr="00212B0C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212B0C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212B0C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12B0C">
        <w:rPr>
          <w:rFonts w:ascii="Times New Roman" w:hAnsi="Times New Roman"/>
          <w:color w:val="000000"/>
          <w:sz w:val="28"/>
          <w:lang w:val="ru-RU"/>
        </w:rPr>
        <w:t>ресурсах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212B0C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212B0C">
        <w:rPr>
          <w:rFonts w:ascii="Times New Roman" w:hAnsi="Times New Roman"/>
          <w:color w:val="000000"/>
          <w:sz w:val="28"/>
          <w:lang w:val="ru-RU"/>
        </w:rPr>
        <w:t>ности, необходимой обороне и</w:t>
      </w:r>
      <w:proofErr w:type="gramEnd"/>
      <w:r w:rsidRPr="00212B0C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212B0C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212B0C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E57496" w:rsidRPr="00212B0C" w:rsidRDefault="00557E72">
      <w:pPr>
        <w:spacing w:after="0" w:line="264" w:lineRule="auto"/>
        <w:ind w:firstLine="600"/>
        <w:jc w:val="both"/>
        <w:rPr>
          <w:lang w:val="ru-RU"/>
        </w:rPr>
      </w:pPr>
      <w:r w:rsidRPr="00212B0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212B0C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212B0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212B0C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E57496" w:rsidRPr="00212B0C" w:rsidRDefault="00E57496">
      <w:pPr>
        <w:rPr>
          <w:lang w:val="ru-RU"/>
        </w:rPr>
        <w:sectPr w:rsidR="00E57496" w:rsidRPr="00212B0C">
          <w:pgSz w:w="11906" w:h="16383"/>
          <w:pgMar w:top="1134" w:right="850" w:bottom="1134" w:left="1701" w:header="720" w:footer="720" w:gutter="0"/>
          <w:cols w:space="720"/>
        </w:sectPr>
      </w:pPr>
    </w:p>
    <w:p w:rsidR="00E57496" w:rsidRDefault="00557E72">
      <w:pPr>
        <w:spacing w:after="0"/>
        <w:ind w:left="120"/>
      </w:pPr>
      <w:bookmarkStart w:id="6" w:name="block-37458292"/>
      <w:bookmarkEnd w:id="4"/>
      <w:r w:rsidRPr="00212B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7496" w:rsidRDefault="00557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E5749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496" w:rsidRDefault="00E57496">
            <w:pPr>
              <w:spacing w:after="0"/>
              <w:ind w:left="135"/>
            </w:pPr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96" w:rsidRDefault="00E57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96" w:rsidRDefault="00E5749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96" w:rsidRDefault="00E57496"/>
        </w:tc>
      </w:tr>
      <w:tr w:rsidR="00E57496" w:rsidRPr="00212B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496" w:rsidRPr="00212B0C" w:rsidRDefault="00557E72">
            <w:pPr>
              <w:spacing w:after="0"/>
              <w:ind w:left="135"/>
              <w:rPr>
                <w:lang w:val="ru-RU"/>
              </w:rPr>
            </w:pPr>
            <w:r w:rsidRPr="00212B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2B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</w:pPr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  <w:tr w:rsidR="00E57496" w:rsidRPr="00F979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социальную </w:t>
            </w:r>
            <w:r w:rsidRPr="00F97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психологию</w:t>
            </w:r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  <w:tr w:rsidR="00E57496" w:rsidRPr="00F979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  <w:tr w:rsidR="00E57496" w:rsidRPr="00F97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</w:tbl>
    <w:p w:rsidR="00E57496" w:rsidRDefault="00E57496">
      <w:pPr>
        <w:sectPr w:rsidR="00E57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496" w:rsidRDefault="00557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E5749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496" w:rsidRDefault="00E57496">
            <w:pPr>
              <w:spacing w:after="0"/>
              <w:ind w:left="135"/>
            </w:pPr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96" w:rsidRDefault="00E57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96" w:rsidRDefault="00E5749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496" w:rsidRDefault="00E57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496" w:rsidRDefault="00E57496"/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социальный институт. Система 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 w:rsidRPr="00F979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  <w:tr w:rsidR="00E57496" w:rsidRPr="00F97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E5749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9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57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496" w:rsidRPr="00F97919" w:rsidRDefault="00557E72">
            <w:pPr>
              <w:spacing w:after="0"/>
              <w:ind w:left="135"/>
              <w:rPr>
                <w:lang w:val="ru-RU"/>
              </w:rPr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 w:rsidRPr="00F97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57496" w:rsidRDefault="00557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57496" w:rsidRDefault="00E57496"/>
        </w:tc>
      </w:tr>
    </w:tbl>
    <w:p w:rsidR="00E57496" w:rsidRDefault="00E57496">
      <w:pPr>
        <w:sectPr w:rsidR="00E57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496" w:rsidRDefault="00E57496">
      <w:pPr>
        <w:sectPr w:rsidR="00E574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557E72" w:rsidRPr="00F97919" w:rsidRDefault="00557E72" w:rsidP="00F97919">
      <w:pPr>
        <w:spacing w:after="0"/>
        <w:ind w:left="120"/>
        <w:rPr>
          <w:lang w:val="ru-RU"/>
        </w:rPr>
      </w:pPr>
    </w:p>
    <w:sectPr w:rsidR="00557E72" w:rsidRPr="00F97919" w:rsidSect="00F9791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7496"/>
    <w:rsid w:val="00212B0C"/>
    <w:rsid w:val="00557E72"/>
    <w:rsid w:val="00E57496"/>
    <w:rsid w:val="00F9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74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7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2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10217</Words>
  <Characters>58237</Characters>
  <Application>Microsoft Office Word</Application>
  <DocSecurity>0</DocSecurity>
  <Lines>485</Lines>
  <Paragraphs>136</Paragraphs>
  <ScaleCrop>false</ScaleCrop>
  <Company/>
  <LinksUpToDate>false</LinksUpToDate>
  <CharactersWithSpaces>68318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2024-10-19T13:42:00Z</dcterms:created>
  <dcterms:modified xsi:type="dcterms:W3CDTF">2024-10-19T13:42:00Z</dcterms:modified>
</cp:coreProperties>
</file>